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3D4EF21" w14:textId="0A752420" w:rsidR="00C41C17" w:rsidRPr="00C41C17" w:rsidRDefault="00C41C17">
      <w:pPr>
        <w:jc w:val="right"/>
        <w:rPr>
          <w:rFonts w:ascii="Calibri" w:hAnsi="Calibri" w:cs="Calibri"/>
          <w:sz w:val="22"/>
          <w:szCs w:val="22"/>
        </w:rPr>
      </w:pPr>
      <w:r w:rsidRPr="00C41C17">
        <w:rPr>
          <w:rFonts w:ascii="Calibri" w:hAnsi="Calibri" w:cs="Calibri"/>
          <w:sz w:val="22"/>
          <w:szCs w:val="22"/>
        </w:rPr>
        <w:t xml:space="preserve">Koźmin Wlkp. </w:t>
      </w:r>
      <w:r w:rsidR="00B12758">
        <w:rPr>
          <w:rFonts w:ascii="Calibri" w:hAnsi="Calibri" w:cs="Calibri"/>
          <w:sz w:val="22"/>
          <w:szCs w:val="22"/>
        </w:rPr>
        <w:t>03</w:t>
      </w:r>
      <w:r w:rsidRPr="00C41C17">
        <w:rPr>
          <w:rFonts w:ascii="Calibri" w:hAnsi="Calibri" w:cs="Calibri"/>
          <w:sz w:val="22"/>
          <w:szCs w:val="22"/>
        </w:rPr>
        <w:t>.</w:t>
      </w:r>
      <w:r w:rsidR="00B12758">
        <w:rPr>
          <w:rFonts w:ascii="Calibri" w:hAnsi="Calibri" w:cs="Calibri"/>
          <w:sz w:val="22"/>
          <w:szCs w:val="22"/>
        </w:rPr>
        <w:t>11</w:t>
      </w:r>
      <w:r w:rsidRPr="00C41C17">
        <w:rPr>
          <w:rFonts w:ascii="Calibri" w:hAnsi="Calibri" w:cs="Calibri"/>
          <w:sz w:val="22"/>
          <w:szCs w:val="22"/>
        </w:rPr>
        <w:t>.202</w:t>
      </w:r>
      <w:r w:rsidR="00F41FC3">
        <w:rPr>
          <w:rFonts w:ascii="Calibri" w:hAnsi="Calibri" w:cs="Calibri"/>
          <w:sz w:val="22"/>
          <w:szCs w:val="22"/>
        </w:rPr>
        <w:t>2</w:t>
      </w:r>
      <w:r w:rsidRPr="00C41C17">
        <w:rPr>
          <w:rFonts w:ascii="Calibri" w:hAnsi="Calibri" w:cs="Calibri"/>
          <w:sz w:val="22"/>
          <w:szCs w:val="22"/>
        </w:rPr>
        <w:t xml:space="preserve">r. </w:t>
      </w:r>
    </w:p>
    <w:p w14:paraId="3AE690BE" w14:textId="04F959C7" w:rsidR="00C41C17" w:rsidRPr="00C41C17" w:rsidRDefault="00C41C17">
      <w:pPr>
        <w:rPr>
          <w:rFonts w:ascii="Calibri" w:hAnsi="Calibri" w:cs="Calibri"/>
          <w:b/>
          <w:bCs/>
          <w:sz w:val="22"/>
          <w:szCs w:val="22"/>
        </w:rPr>
      </w:pPr>
      <w:r w:rsidRPr="00C41C17">
        <w:rPr>
          <w:rFonts w:ascii="Calibri" w:hAnsi="Calibri" w:cs="Calibri"/>
          <w:sz w:val="22"/>
          <w:szCs w:val="22"/>
        </w:rPr>
        <w:t>GK 6220.</w:t>
      </w:r>
      <w:r w:rsidR="00B12758">
        <w:rPr>
          <w:rFonts w:ascii="Calibri" w:hAnsi="Calibri" w:cs="Calibri"/>
          <w:sz w:val="22"/>
          <w:szCs w:val="22"/>
        </w:rPr>
        <w:t>6</w:t>
      </w:r>
      <w:r w:rsidRPr="00C41C17">
        <w:rPr>
          <w:rFonts w:ascii="Calibri" w:hAnsi="Calibri" w:cs="Calibri"/>
          <w:sz w:val="22"/>
          <w:szCs w:val="22"/>
        </w:rPr>
        <w:t>.202</w:t>
      </w:r>
      <w:r w:rsidR="00D67CFC">
        <w:rPr>
          <w:rFonts w:ascii="Calibri" w:hAnsi="Calibri" w:cs="Calibri"/>
          <w:sz w:val="22"/>
          <w:szCs w:val="22"/>
        </w:rPr>
        <w:t>2</w:t>
      </w:r>
    </w:p>
    <w:p w14:paraId="3A4B9500" w14:textId="77777777" w:rsidR="00C41C17" w:rsidRPr="00C41C17" w:rsidRDefault="00C41C17" w:rsidP="001D71A2">
      <w:pPr>
        <w:rPr>
          <w:rFonts w:ascii="Calibri" w:hAnsi="Calibri" w:cs="Calibri"/>
          <w:b/>
          <w:bCs/>
          <w:sz w:val="22"/>
          <w:szCs w:val="22"/>
        </w:rPr>
      </w:pPr>
    </w:p>
    <w:p w14:paraId="00A001E3" w14:textId="77777777" w:rsidR="00C41C17" w:rsidRPr="00C41C17" w:rsidRDefault="00C41C17">
      <w:pPr>
        <w:jc w:val="center"/>
        <w:rPr>
          <w:rFonts w:ascii="Calibri" w:hAnsi="Calibri" w:cs="Calibri"/>
          <w:b/>
          <w:bCs/>
          <w:sz w:val="22"/>
          <w:szCs w:val="22"/>
        </w:rPr>
      </w:pPr>
    </w:p>
    <w:p w14:paraId="15750FA0" w14:textId="77777777" w:rsidR="00C41C17" w:rsidRPr="00750D79" w:rsidRDefault="00C41C17">
      <w:pPr>
        <w:jc w:val="center"/>
        <w:rPr>
          <w:rFonts w:ascii="Calibri" w:hAnsi="Calibri" w:cs="Calibri"/>
          <w:b/>
          <w:bCs/>
        </w:rPr>
      </w:pPr>
      <w:r w:rsidRPr="00750D79">
        <w:rPr>
          <w:rFonts w:ascii="Calibri" w:hAnsi="Calibri" w:cs="Calibri"/>
          <w:b/>
          <w:bCs/>
        </w:rPr>
        <w:t>Decyzja o środowiskowych uwarunkowaniach</w:t>
      </w:r>
    </w:p>
    <w:p w14:paraId="46E51C68" w14:textId="77777777" w:rsidR="00C41C17" w:rsidRPr="00750D79" w:rsidRDefault="00C41C17">
      <w:pPr>
        <w:jc w:val="center"/>
        <w:rPr>
          <w:rFonts w:ascii="Calibri" w:hAnsi="Calibri" w:cs="Calibri"/>
          <w:b/>
          <w:bCs/>
        </w:rPr>
      </w:pPr>
      <w:r w:rsidRPr="00750D79">
        <w:rPr>
          <w:rFonts w:ascii="Calibri" w:hAnsi="Calibri" w:cs="Calibri"/>
          <w:b/>
          <w:bCs/>
        </w:rPr>
        <w:t>zgody na realizację przedsięwzięcia</w:t>
      </w:r>
    </w:p>
    <w:p w14:paraId="5E7F985C" w14:textId="77777777" w:rsidR="00C41C17" w:rsidRDefault="00C41C17">
      <w:pPr>
        <w:rPr>
          <w:rFonts w:ascii="Calibri" w:hAnsi="Calibri" w:cs="Calibri"/>
          <w:b/>
          <w:bCs/>
          <w:sz w:val="22"/>
          <w:szCs w:val="22"/>
        </w:rPr>
      </w:pPr>
    </w:p>
    <w:p w14:paraId="6004EA05" w14:textId="77777777" w:rsidR="00750D79" w:rsidRPr="003D68CF" w:rsidRDefault="00750D79">
      <w:pPr>
        <w:rPr>
          <w:rFonts w:asciiTheme="minorHAnsi" w:hAnsiTheme="minorHAnsi" w:cstheme="minorHAnsi"/>
          <w:b/>
          <w:bCs/>
          <w:sz w:val="22"/>
          <w:szCs w:val="22"/>
        </w:rPr>
      </w:pPr>
    </w:p>
    <w:p w14:paraId="3792B189" w14:textId="18F87A01" w:rsidR="00C41C17" w:rsidRPr="003D68CF" w:rsidRDefault="00C41C17">
      <w:pPr>
        <w:pStyle w:val="NormalnyWeb"/>
        <w:spacing w:after="0" w:line="360" w:lineRule="auto"/>
        <w:jc w:val="both"/>
        <w:rPr>
          <w:rFonts w:asciiTheme="minorHAnsi" w:hAnsiTheme="minorHAnsi" w:cstheme="minorHAnsi"/>
          <w:b/>
          <w:bCs/>
          <w:color w:val="000000"/>
          <w:sz w:val="22"/>
          <w:szCs w:val="22"/>
        </w:rPr>
      </w:pPr>
      <w:r w:rsidRPr="003D68CF">
        <w:rPr>
          <w:rFonts w:asciiTheme="minorHAnsi" w:hAnsiTheme="minorHAnsi" w:cstheme="minorHAnsi"/>
          <w:sz w:val="22"/>
          <w:szCs w:val="22"/>
        </w:rPr>
        <w:tab/>
        <w:t xml:space="preserve">Na podstawie art. 71, ust. 1 i 2 pkt. 2, art. 72, art. 75 ust. 1 pkt. 4, art 84, art. 85 ustawy z dnia 3 października 2008r. o udostępnianiu informacji o środowisku i jego ochronie, udziale społeczeństwa w ochronie środowiska oraz o ocenach oddziaływania na środowisko </w:t>
      </w:r>
      <w:r w:rsidRPr="003D68CF">
        <w:rPr>
          <w:rFonts w:asciiTheme="minorHAnsi" w:eastAsia="Lucida Sans Unicode" w:hAnsiTheme="minorHAnsi" w:cstheme="minorHAnsi"/>
          <w:sz w:val="22"/>
          <w:szCs w:val="22"/>
        </w:rPr>
        <w:t>(Dz. U. z 202</w:t>
      </w:r>
      <w:r w:rsidR="00ED3B1A" w:rsidRPr="003D68CF">
        <w:rPr>
          <w:rFonts w:asciiTheme="minorHAnsi" w:eastAsia="Lucida Sans Unicode" w:hAnsiTheme="minorHAnsi" w:cstheme="minorHAnsi"/>
          <w:sz w:val="22"/>
          <w:szCs w:val="22"/>
        </w:rPr>
        <w:t>2</w:t>
      </w:r>
      <w:r w:rsidRPr="003D68CF">
        <w:rPr>
          <w:rFonts w:asciiTheme="minorHAnsi" w:eastAsia="Lucida Sans Unicode" w:hAnsiTheme="minorHAnsi" w:cstheme="minorHAnsi"/>
          <w:sz w:val="22"/>
          <w:szCs w:val="22"/>
        </w:rPr>
        <w:t xml:space="preserve">r. poz. </w:t>
      </w:r>
      <w:r w:rsidR="00ED3B1A" w:rsidRPr="003D68CF">
        <w:rPr>
          <w:rFonts w:asciiTheme="minorHAnsi" w:eastAsia="Lucida Sans Unicode" w:hAnsiTheme="minorHAnsi" w:cstheme="minorHAnsi"/>
          <w:sz w:val="22"/>
          <w:szCs w:val="22"/>
        </w:rPr>
        <w:t>1029</w:t>
      </w:r>
      <w:r w:rsidRPr="003D68CF">
        <w:rPr>
          <w:rFonts w:asciiTheme="minorHAnsi" w:eastAsia="Lucida Sans Unicode" w:hAnsiTheme="minorHAnsi" w:cstheme="minorHAnsi"/>
          <w:sz w:val="22"/>
          <w:szCs w:val="22"/>
        </w:rPr>
        <w:t xml:space="preserve"> ze zm.) </w:t>
      </w:r>
      <w:r w:rsidRPr="003D68CF">
        <w:rPr>
          <w:rFonts w:asciiTheme="minorHAnsi" w:hAnsiTheme="minorHAnsi" w:cstheme="minorHAnsi"/>
          <w:sz w:val="22"/>
          <w:szCs w:val="22"/>
        </w:rPr>
        <w:t xml:space="preserve">zwanej dalej ustawą </w:t>
      </w:r>
      <w:proofErr w:type="spellStart"/>
      <w:r w:rsidRPr="003D68CF">
        <w:rPr>
          <w:rFonts w:asciiTheme="minorHAnsi" w:hAnsiTheme="minorHAnsi" w:cstheme="minorHAnsi"/>
          <w:sz w:val="22"/>
          <w:szCs w:val="22"/>
        </w:rPr>
        <w:t>ooś</w:t>
      </w:r>
      <w:proofErr w:type="spellEnd"/>
      <w:r w:rsidRPr="003D68CF">
        <w:rPr>
          <w:rFonts w:asciiTheme="minorHAnsi" w:hAnsiTheme="minorHAnsi" w:cstheme="minorHAnsi"/>
          <w:sz w:val="22"/>
          <w:szCs w:val="22"/>
        </w:rPr>
        <w:t xml:space="preserve"> oraz art. 104 ustawy z dnia 14 czerwca 1960r. Kodeks postępowania administracyjnego (Dz. U. z 202</w:t>
      </w:r>
      <w:r w:rsidR="001111EA">
        <w:rPr>
          <w:rFonts w:asciiTheme="minorHAnsi" w:hAnsiTheme="minorHAnsi" w:cstheme="minorHAnsi"/>
          <w:sz w:val="22"/>
          <w:szCs w:val="22"/>
        </w:rPr>
        <w:t>2</w:t>
      </w:r>
      <w:r w:rsidRPr="003D68CF">
        <w:rPr>
          <w:rFonts w:asciiTheme="minorHAnsi" w:hAnsiTheme="minorHAnsi" w:cstheme="minorHAnsi"/>
          <w:sz w:val="22"/>
          <w:szCs w:val="22"/>
        </w:rPr>
        <w:t xml:space="preserve">r. poz. </w:t>
      </w:r>
      <w:r w:rsidR="001111EA">
        <w:rPr>
          <w:rFonts w:asciiTheme="minorHAnsi" w:hAnsiTheme="minorHAnsi" w:cstheme="minorHAnsi"/>
          <w:sz w:val="22"/>
          <w:szCs w:val="22"/>
        </w:rPr>
        <w:t>2000</w:t>
      </w:r>
      <w:r w:rsidRPr="003D68CF">
        <w:rPr>
          <w:rFonts w:asciiTheme="minorHAnsi" w:hAnsiTheme="minorHAnsi" w:cstheme="minorHAnsi"/>
          <w:sz w:val="22"/>
          <w:szCs w:val="22"/>
        </w:rPr>
        <w:t xml:space="preserve"> ze zm.), a także </w:t>
      </w:r>
      <w:r w:rsidRPr="003D68CF">
        <w:rPr>
          <w:rFonts w:asciiTheme="minorHAnsi" w:eastAsia="Lucida Sans Unicode" w:hAnsiTheme="minorHAnsi" w:cstheme="minorHAnsi"/>
          <w:sz w:val="22"/>
          <w:szCs w:val="22"/>
        </w:rPr>
        <w:t>§ 3 ust. 1 pkt 54 lit.</w:t>
      </w:r>
      <w:r w:rsidR="00A42CCB" w:rsidRPr="003D68CF">
        <w:rPr>
          <w:rFonts w:asciiTheme="minorHAnsi" w:eastAsia="Lucida Sans Unicode" w:hAnsiTheme="minorHAnsi" w:cstheme="minorHAnsi"/>
          <w:sz w:val="22"/>
          <w:szCs w:val="22"/>
        </w:rPr>
        <w:t xml:space="preserve"> </w:t>
      </w:r>
      <w:r w:rsidRPr="003D68CF">
        <w:rPr>
          <w:rFonts w:asciiTheme="minorHAnsi" w:eastAsia="Lucida Sans Unicode" w:hAnsiTheme="minorHAnsi" w:cstheme="minorHAnsi"/>
          <w:sz w:val="22"/>
          <w:szCs w:val="22"/>
        </w:rPr>
        <w:t xml:space="preserve">b </w:t>
      </w:r>
      <w:r w:rsidRPr="003D68CF">
        <w:rPr>
          <w:rFonts w:asciiTheme="minorHAnsi" w:hAnsiTheme="minorHAnsi" w:cstheme="minorHAnsi"/>
          <w:sz w:val="22"/>
          <w:szCs w:val="22"/>
        </w:rPr>
        <w:t xml:space="preserve">Rozporządzenia Rady Ministrów z dnia 10 września 2019 roku w sprawie przedsięwzięć mogących znacząco oddziaływać na środowisko (Dz. U. z 2019 r poz. 1839), po rozpatrzeniu wniosku </w:t>
      </w:r>
      <w:r w:rsidR="00B12758">
        <w:rPr>
          <w:rFonts w:asciiTheme="minorHAnsi" w:hAnsiTheme="minorHAnsi" w:cstheme="minorHAnsi"/>
          <w:sz w:val="22"/>
          <w:szCs w:val="22"/>
        </w:rPr>
        <w:t xml:space="preserve">P.U.H Jacek </w:t>
      </w:r>
      <w:proofErr w:type="spellStart"/>
      <w:r w:rsidR="00B12758">
        <w:rPr>
          <w:rFonts w:asciiTheme="minorHAnsi" w:hAnsiTheme="minorHAnsi" w:cstheme="minorHAnsi"/>
          <w:sz w:val="22"/>
          <w:szCs w:val="22"/>
        </w:rPr>
        <w:t>Uciński</w:t>
      </w:r>
      <w:proofErr w:type="spellEnd"/>
      <w:r w:rsidRPr="003D68CF">
        <w:rPr>
          <w:rFonts w:asciiTheme="minorHAnsi" w:hAnsiTheme="minorHAnsi" w:cstheme="minorHAnsi"/>
          <w:sz w:val="22"/>
          <w:szCs w:val="22"/>
        </w:rPr>
        <w:t xml:space="preserve"> w sprawie wydania decyzji o środowiskowych uwarunkowaniach zgody na realizację przedsięwzięcia polegającego </w:t>
      </w:r>
      <w:r w:rsidRPr="003D68CF">
        <w:rPr>
          <w:rFonts w:asciiTheme="minorHAnsi" w:eastAsia="Lucida Sans Unicode" w:hAnsiTheme="minorHAnsi" w:cstheme="minorHAnsi"/>
          <w:sz w:val="22"/>
          <w:szCs w:val="22"/>
        </w:rPr>
        <w:t>na</w:t>
      </w:r>
      <w:bookmarkStart w:id="0" w:name="_Hlk102735192"/>
      <w:r w:rsidR="00B12758">
        <w:rPr>
          <w:rFonts w:asciiTheme="minorHAnsi" w:eastAsia="Lucida Sans Unicode" w:hAnsiTheme="minorHAnsi" w:cstheme="minorHAnsi"/>
          <w:sz w:val="22"/>
          <w:szCs w:val="22"/>
        </w:rPr>
        <w:t xml:space="preserve"> </w:t>
      </w:r>
      <w:bookmarkStart w:id="1" w:name="_Hlk118368157"/>
      <w:r w:rsidR="00B12758" w:rsidRPr="00B12758">
        <w:rPr>
          <w:rFonts w:asciiTheme="minorHAnsi" w:eastAsia="Lucida Sans Unicode" w:hAnsiTheme="minorHAnsi" w:cstheme="minorHAnsi"/>
          <w:sz w:val="22"/>
          <w:szCs w:val="22"/>
        </w:rPr>
        <w:t>budowie farmy fotowoltaicznej PV o</w:t>
      </w:r>
      <w:r w:rsidR="00B12758">
        <w:rPr>
          <w:rFonts w:asciiTheme="minorHAnsi" w:eastAsia="Lucida Sans Unicode" w:hAnsiTheme="minorHAnsi" w:cstheme="minorHAnsi"/>
          <w:sz w:val="22"/>
          <w:szCs w:val="22"/>
        </w:rPr>
        <w:t> </w:t>
      </w:r>
      <w:r w:rsidR="00B12758" w:rsidRPr="00B12758">
        <w:rPr>
          <w:rFonts w:asciiTheme="minorHAnsi" w:eastAsia="Lucida Sans Unicode" w:hAnsiTheme="minorHAnsi" w:cstheme="minorHAnsi"/>
          <w:sz w:val="22"/>
          <w:szCs w:val="22"/>
        </w:rPr>
        <w:t>mocy do 1,5 MW wraz z niezbędną infrastrukturą towarzyszącą na dz. nr 240 ark. mapy 1, obręb Staniew</w:t>
      </w:r>
      <w:bookmarkEnd w:id="1"/>
      <w:r w:rsidR="00F0174A">
        <w:rPr>
          <w:rFonts w:asciiTheme="minorHAnsi" w:eastAsia="Lucida Sans Unicode" w:hAnsiTheme="minorHAnsi" w:cstheme="minorHAnsi"/>
          <w:sz w:val="22"/>
          <w:szCs w:val="22"/>
        </w:rPr>
        <w:t>,</w:t>
      </w:r>
    </w:p>
    <w:p w14:paraId="11B1A7F1" w14:textId="77777777" w:rsidR="00C41C17" w:rsidRPr="003D68CF" w:rsidRDefault="00C41C17">
      <w:pPr>
        <w:pStyle w:val="NormalnyWeb"/>
        <w:spacing w:after="0" w:line="360" w:lineRule="auto"/>
        <w:jc w:val="both"/>
        <w:rPr>
          <w:rFonts w:asciiTheme="minorHAnsi" w:hAnsiTheme="minorHAnsi" w:cstheme="minorHAnsi"/>
          <w:b/>
          <w:bCs/>
          <w:color w:val="000000"/>
          <w:sz w:val="22"/>
          <w:szCs w:val="22"/>
        </w:rPr>
      </w:pPr>
    </w:p>
    <w:bookmarkEnd w:id="0"/>
    <w:p w14:paraId="678493DA" w14:textId="77777777" w:rsidR="00C41C17" w:rsidRPr="003D68CF" w:rsidRDefault="00C41C17">
      <w:pPr>
        <w:spacing w:line="360" w:lineRule="auto"/>
        <w:jc w:val="both"/>
        <w:rPr>
          <w:rFonts w:asciiTheme="minorHAnsi" w:eastAsia="TimesNewRomanPSMT" w:hAnsiTheme="minorHAnsi" w:cstheme="minorHAnsi"/>
          <w:color w:val="000000"/>
          <w:sz w:val="22"/>
          <w:szCs w:val="22"/>
        </w:rPr>
      </w:pPr>
      <w:r w:rsidRPr="003D68CF">
        <w:rPr>
          <w:rFonts w:asciiTheme="minorHAnsi" w:hAnsiTheme="minorHAnsi" w:cstheme="minorHAnsi"/>
          <w:b/>
          <w:bCs/>
          <w:color w:val="000000"/>
          <w:sz w:val="22"/>
          <w:szCs w:val="22"/>
        </w:rPr>
        <w:t>orzekam realizacje przedmiotowego przedsięwzięcia, stwierdzam brak potrzeby przeprowadzenia oceny oddziaływania przedsięwzięcia na środowisko oraz  określam następujące warunki i wymagania:</w:t>
      </w:r>
    </w:p>
    <w:p w14:paraId="64290116" w14:textId="77777777" w:rsidR="00C41C17" w:rsidRPr="003D68CF" w:rsidRDefault="00C41C17">
      <w:pPr>
        <w:spacing w:line="360" w:lineRule="auto"/>
        <w:jc w:val="both"/>
        <w:rPr>
          <w:rFonts w:asciiTheme="minorHAnsi" w:eastAsia="TimesNewRomanPSMT" w:hAnsiTheme="minorHAnsi" w:cstheme="minorHAnsi"/>
          <w:sz w:val="22"/>
          <w:szCs w:val="22"/>
        </w:rPr>
      </w:pPr>
    </w:p>
    <w:p w14:paraId="66DFE074" w14:textId="2EC73FD9" w:rsidR="00B12758" w:rsidRPr="00B12758" w:rsidRDefault="00B12758" w:rsidP="00B12758">
      <w:pPr>
        <w:numPr>
          <w:ilvl w:val="0"/>
          <w:numId w:val="1"/>
        </w:numPr>
        <w:spacing w:line="360" w:lineRule="auto"/>
        <w:jc w:val="both"/>
        <w:rPr>
          <w:rFonts w:asciiTheme="minorHAnsi" w:hAnsiTheme="minorHAnsi" w:cstheme="minorHAnsi"/>
          <w:sz w:val="22"/>
          <w:szCs w:val="22"/>
        </w:rPr>
      </w:pPr>
      <w:r w:rsidRPr="00B12758">
        <w:rPr>
          <w:rFonts w:asciiTheme="minorHAnsi" w:hAnsiTheme="minorHAnsi" w:cstheme="minorHAnsi"/>
          <w:sz w:val="22"/>
          <w:szCs w:val="22"/>
        </w:rPr>
        <w:t xml:space="preserve">Pod elektrownię fotowoltaiczną o mocy do 1,5 MW wraz z jej infrastrukturą przeznaczyć do 1,74 ha działki nr </w:t>
      </w:r>
      <w:proofErr w:type="spellStart"/>
      <w:r w:rsidRPr="00B12758">
        <w:rPr>
          <w:rFonts w:asciiTheme="minorHAnsi" w:hAnsiTheme="minorHAnsi" w:cstheme="minorHAnsi"/>
          <w:sz w:val="22"/>
          <w:szCs w:val="22"/>
        </w:rPr>
        <w:t>ewid</w:t>
      </w:r>
      <w:proofErr w:type="spellEnd"/>
      <w:r w:rsidRPr="00B12758">
        <w:rPr>
          <w:rFonts w:asciiTheme="minorHAnsi" w:hAnsiTheme="minorHAnsi" w:cstheme="minorHAnsi"/>
          <w:sz w:val="22"/>
          <w:szCs w:val="22"/>
        </w:rPr>
        <w:t xml:space="preserve">. 240 obręb Staniew, gmina Koźmin Wielkopolski. </w:t>
      </w:r>
    </w:p>
    <w:p w14:paraId="35B2AC04" w14:textId="77777777" w:rsidR="00B12758" w:rsidRPr="00B12758" w:rsidRDefault="00B12758" w:rsidP="00B12758">
      <w:pPr>
        <w:numPr>
          <w:ilvl w:val="0"/>
          <w:numId w:val="1"/>
        </w:numPr>
        <w:spacing w:line="360" w:lineRule="auto"/>
        <w:jc w:val="both"/>
        <w:rPr>
          <w:rFonts w:asciiTheme="minorHAnsi" w:hAnsiTheme="minorHAnsi" w:cstheme="minorHAnsi"/>
          <w:sz w:val="22"/>
          <w:szCs w:val="22"/>
        </w:rPr>
      </w:pPr>
      <w:r w:rsidRPr="00B12758">
        <w:rPr>
          <w:rFonts w:asciiTheme="minorHAnsi" w:hAnsiTheme="minorHAnsi" w:cstheme="minorHAnsi"/>
          <w:sz w:val="22"/>
          <w:szCs w:val="22"/>
        </w:rPr>
        <w:t xml:space="preserve">Wszelkie prace związane z realizacją przedsięwzięcia oraz ruch pojazdów prowadzić wyłącznie w porze dziennej, tj. w godz. 6.00 – 22.00. </w:t>
      </w:r>
    </w:p>
    <w:p w14:paraId="227DE22F" w14:textId="77777777" w:rsidR="00B12758" w:rsidRPr="00B12758" w:rsidRDefault="00B12758" w:rsidP="00B12758">
      <w:pPr>
        <w:numPr>
          <w:ilvl w:val="0"/>
          <w:numId w:val="1"/>
        </w:numPr>
        <w:spacing w:line="360" w:lineRule="auto"/>
        <w:jc w:val="both"/>
        <w:rPr>
          <w:rFonts w:asciiTheme="minorHAnsi" w:hAnsiTheme="minorHAnsi" w:cstheme="minorHAnsi"/>
          <w:sz w:val="22"/>
          <w:szCs w:val="22"/>
        </w:rPr>
      </w:pPr>
      <w:r w:rsidRPr="00B12758">
        <w:rPr>
          <w:rFonts w:asciiTheme="minorHAnsi" w:hAnsiTheme="minorHAnsi" w:cstheme="minorHAnsi"/>
          <w:sz w:val="22"/>
          <w:szCs w:val="22"/>
        </w:rPr>
        <w:t>Zastosować moduły fotowoltaiczne o powierzchni antyrefleksyjnej.</w:t>
      </w:r>
    </w:p>
    <w:p w14:paraId="525AD88D" w14:textId="77777777" w:rsidR="00B12758" w:rsidRPr="00B12758" w:rsidRDefault="00B12758" w:rsidP="00B12758">
      <w:pPr>
        <w:numPr>
          <w:ilvl w:val="0"/>
          <w:numId w:val="1"/>
        </w:numPr>
        <w:spacing w:line="360" w:lineRule="auto"/>
        <w:jc w:val="both"/>
        <w:rPr>
          <w:rFonts w:asciiTheme="minorHAnsi" w:hAnsiTheme="minorHAnsi" w:cstheme="minorHAnsi"/>
          <w:sz w:val="22"/>
          <w:szCs w:val="22"/>
        </w:rPr>
      </w:pPr>
      <w:r w:rsidRPr="00B12758">
        <w:rPr>
          <w:rFonts w:asciiTheme="minorHAnsi" w:hAnsiTheme="minorHAnsi" w:cstheme="minorHAnsi"/>
          <w:sz w:val="22"/>
          <w:szCs w:val="22"/>
        </w:rPr>
        <w:t xml:space="preserve">Wzdłuż północno-zachodniej granicy elektrowni wykonać pas zieleni </w:t>
      </w:r>
      <w:proofErr w:type="spellStart"/>
      <w:r w:rsidRPr="00B12758">
        <w:rPr>
          <w:rFonts w:asciiTheme="minorHAnsi" w:hAnsiTheme="minorHAnsi" w:cstheme="minorHAnsi"/>
          <w:sz w:val="22"/>
          <w:szCs w:val="22"/>
        </w:rPr>
        <w:t>osłonowo-izolacyjnej</w:t>
      </w:r>
      <w:proofErr w:type="spellEnd"/>
      <w:r w:rsidRPr="00B12758">
        <w:rPr>
          <w:rFonts w:asciiTheme="minorHAnsi" w:hAnsiTheme="minorHAnsi" w:cstheme="minorHAnsi"/>
          <w:sz w:val="22"/>
          <w:szCs w:val="22"/>
        </w:rPr>
        <w:t xml:space="preserve"> z </w:t>
      </w:r>
      <w:proofErr w:type="spellStart"/>
      <w:r w:rsidRPr="00B12758">
        <w:rPr>
          <w:rFonts w:asciiTheme="minorHAnsi" w:hAnsiTheme="minorHAnsi" w:cstheme="minorHAnsi"/>
          <w:sz w:val="22"/>
          <w:szCs w:val="22"/>
        </w:rPr>
        <w:t>nasadzeń</w:t>
      </w:r>
      <w:proofErr w:type="spellEnd"/>
      <w:r w:rsidRPr="00B12758">
        <w:rPr>
          <w:rFonts w:asciiTheme="minorHAnsi" w:hAnsiTheme="minorHAnsi" w:cstheme="minorHAnsi"/>
          <w:sz w:val="22"/>
          <w:szCs w:val="22"/>
        </w:rPr>
        <w:t xml:space="preserve"> drzew i krzewów o długości co najmniej 70 m i szerokości co najmniej 3 m. Ogrodzenie na tym odcinku obsadzić roślinami pnącymi. Do </w:t>
      </w:r>
      <w:proofErr w:type="spellStart"/>
      <w:r w:rsidRPr="00B12758">
        <w:rPr>
          <w:rFonts w:asciiTheme="minorHAnsi" w:hAnsiTheme="minorHAnsi" w:cstheme="minorHAnsi"/>
          <w:sz w:val="22"/>
          <w:szCs w:val="22"/>
        </w:rPr>
        <w:t>nasadzeń</w:t>
      </w:r>
      <w:proofErr w:type="spellEnd"/>
      <w:r w:rsidRPr="00B12758">
        <w:rPr>
          <w:rFonts w:asciiTheme="minorHAnsi" w:hAnsiTheme="minorHAnsi" w:cstheme="minorHAnsi"/>
          <w:sz w:val="22"/>
          <w:szCs w:val="22"/>
        </w:rPr>
        <w:t xml:space="preserve"> drzew, krzewów i roślin pnących nie używać gatunków obcego pochodzenia. Do </w:t>
      </w:r>
      <w:proofErr w:type="spellStart"/>
      <w:r w:rsidRPr="00B12758">
        <w:rPr>
          <w:rFonts w:asciiTheme="minorHAnsi" w:hAnsiTheme="minorHAnsi" w:cstheme="minorHAnsi"/>
          <w:sz w:val="22"/>
          <w:szCs w:val="22"/>
        </w:rPr>
        <w:t>nasadzeń</w:t>
      </w:r>
      <w:proofErr w:type="spellEnd"/>
      <w:r w:rsidRPr="00B12758">
        <w:rPr>
          <w:rFonts w:asciiTheme="minorHAnsi" w:hAnsiTheme="minorHAnsi" w:cstheme="minorHAnsi"/>
          <w:sz w:val="22"/>
          <w:szCs w:val="22"/>
        </w:rPr>
        <w:t xml:space="preserve"> nie używać drzew i krzewów oraz roślin pnących gatunków obcego pochodzenia. Nasadzenia podlewać i pielęgnować przez okres min. 3 lat a wszelkie ubytki uzupełniać.</w:t>
      </w:r>
    </w:p>
    <w:p w14:paraId="02326AE6" w14:textId="77777777" w:rsidR="00B12758" w:rsidRPr="00B12758" w:rsidRDefault="00B12758" w:rsidP="00B12758">
      <w:pPr>
        <w:numPr>
          <w:ilvl w:val="0"/>
          <w:numId w:val="1"/>
        </w:numPr>
        <w:spacing w:line="360" w:lineRule="auto"/>
        <w:jc w:val="both"/>
        <w:rPr>
          <w:rFonts w:asciiTheme="minorHAnsi" w:hAnsiTheme="minorHAnsi" w:cstheme="minorHAnsi"/>
          <w:sz w:val="22"/>
          <w:szCs w:val="22"/>
        </w:rPr>
      </w:pPr>
      <w:r w:rsidRPr="00B12758">
        <w:rPr>
          <w:rFonts w:asciiTheme="minorHAnsi" w:hAnsiTheme="minorHAnsi" w:cstheme="minorHAnsi"/>
          <w:sz w:val="22"/>
          <w:szCs w:val="22"/>
        </w:rPr>
        <w:t>Wykonać ogrodzenie ażurowe bez podmurówki z pozostawieniem minimum 0,2 m przerwy między ogrodzeniem a gruntem.</w:t>
      </w:r>
    </w:p>
    <w:p w14:paraId="633BAC94" w14:textId="09BD49DA" w:rsidR="00B12758" w:rsidRPr="00B12758" w:rsidRDefault="00B12758" w:rsidP="00B12758">
      <w:pPr>
        <w:numPr>
          <w:ilvl w:val="0"/>
          <w:numId w:val="1"/>
        </w:numPr>
        <w:spacing w:line="360" w:lineRule="auto"/>
        <w:jc w:val="both"/>
        <w:rPr>
          <w:rFonts w:asciiTheme="minorHAnsi" w:hAnsiTheme="minorHAnsi" w:cstheme="minorHAnsi"/>
          <w:sz w:val="22"/>
          <w:szCs w:val="22"/>
        </w:rPr>
      </w:pPr>
      <w:r w:rsidRPr="00B12758">
        <w:rPr>
          <w:rFonts w:asciiTheme="minorHAnsi" w:hAnsiTheme="minorHAnsi" w:cstheme="minorHAnsi"/>
          <w:sz w:val="22"/>
          <w:szCs w:val="22"/>
        </w:rPr>
        <w:t>Na etapie prowadzenia prac ziemnych codziennie przed rozpoczęciem prac kontrolować wykopy, a</w:t>
      </w:r>
      <w:r>
        <w:rPr>
          <w:rFonts w:asciiTheme="minorHAnsi" w:hAnsiTheme="minorHAnsi" w:cstheme="minorHAnsi"/>
          <w:sz w:val="22"/>
          <w:szCs w:val="22"/>
        </w:rPr>
        <w:t> </w:t>
      </w:r>
      <w:r w:rsidRPr="00B12758">
        <w:rPr>
          <w:rFonts w:asciiTheme="minorHAnsi" w:hAnsiTheme="minorHAnsi" w:cstheme="minorHAnsi"/>
          <w:sz w:val="22"/>
          <w:szCs w:val="22"/>
        </w:rPr>
        <w:t>uwięzione w nich zwierzęta niezwłocznie przenosić w bezpieczne miejsce. Taką samą kontrolę przeprowadzić bezpośrednio przed zasypaniem wykopów.</w:t>
      </w:r>
    </w:p>
    <w:p w14:paraId="03589E5C" w14:textId="77777777" w:rsidR="00B12758" w:rsidRPr="00B12758" w:rsidRDefault="00B12758" w:rsidP="00B12758">
      <w:pPr>
        <w:numPr>
          <w:ilvl w:val="0"/>
          <w:numId w:val="1"/>
        </w:numPr>
        <w:spacing w:line="360" w:lineRule="auto"/>
        <w:jc w:val="both"/>
        <w:rPr>
          <w:rFonts w:asciiTheme="minorHAnsi" w:hAnsiTheme="minorHAnsi" w:cstheme="minorHAnsi"/>
          <w:sz w:val="22"/>
          <w:szCs w:val="22"/>
        </w:rPr>
      </w:pPr>
      <w:r w:rsidRPr="00B12758">
        <w:rPr>
          <w:rFonts w:asciiTheme="minorHAnsi" w:hAnsiTheme="minorHAnsi" w:cstheme="minorHAnsi"/>
          <w:sz w:val="22"/>
          <w:szCs w:val="22"/>
        </w:rPr>
        <w:t xml:space="preserve">Panele słoneczne montować na wysokości minimum 0,8 m mierząc od dolnej krawędzi paneli </w:t>
      </w:r>
      <w:r w:rsidRPr="00B12758">
        <w:rPr>
          <w:rFonts w:asciiTheme="minorHAnsi" w:hAnsiTheme="minorHAnsi" w:cstheme="minorHAnsi"/>
          <w:sz w:val="22"/>
          <w:szCs w:val="22"/>
        </w:rPr>
        <w:lastRenderedPageBreak/>
        <w:t>słonecznych do powierzchni ziemi.</w:t>
      </w:r>
    </w:p>
    <w:p w14:paraId="79BFEBD0" w14:textId="77777777" w:rsidR="00B12758" w:rsidRPr="00B12758" w:rsidRDefault="00B12758" w:rsidP="00B12758">
      <w:pPr>
        <w:numPr>
          <w:ilvl w:val="0"/>
          <w:numId w:val="1"/>
        </w:numPr>
        <w:spacing w:line="360" w:lineRule="auto"/>
        <w:jc w:val="both"/>
        <w:rPr>
          <w:rFonts w:asciiTheme="minorHAnsi" w:hAnsiTheme="minorHAnsi" w:cstheme="minorHAnsi"/>
          <w:sz w:val="22"/>
          <w:szCs w:val="22"/>
        </w:rPr>
      </w:pPr>
      <w:r w:rsidRPr="00B12758">
        <w:rPr>
          <w:rFonts w:asciiTheme="minorHAnsi" w:hAnsiTheme="minorHAnsi" w:cstheme="minorHAnsi"/>
          <w:sz w:val="22"/>
          <w:szCs w:val="22"/>
        </w:rPr>
        <w:t>Koszenie roślinności pokrywającej teren elektrowni prowadzić na etapie eksploatacji przedsięwzięcia w okresie od 1 sierpnia do końca lutego.</w:t>
      </w:r>
    </w:p>
    <w:p w14:paraId="52C673D6" w14:textId="77777777" w:rsidR="00B12758" w:rsidRPr="00B12758" w:rsidRDefault="00B12758" w:rsidP="00B12758">
      <w:pPr>
        <w:numPr>
          <w:ilvl w:val="0"/>
          <w:numId w:val="1"/>
        </w:numPr>
        <w:spacing w:line="360" w:lineRule="auto"/>
        <w:jc w:val="both"/>
        <w:rPr>
          <w:rFonts w:asciiTheme="minorHAnsi" w:hAnsiTheme="minorHAnsi" w:cstheme="minorHAnsi"/>
          <w:sz w:val="22"/>
          <w:szCs w:val="22"/>
        </w:rPr>
      </w:pPr>
      <w:r w:rsidRPr="00B12758">
        <w:rPr>
          <w:rFonts w:asciiTheme="minorHAnsi" w:hAnsiTheme="minorHAnsi" w:cstheme="minorHAnsi"/>
          <w:sz w:val="22"/>
          <w:szCs w:val="22"/>
        </w:rPr>
        <w:t>Nie stosować ciągłego oświetlenia terenu elektrowni i jej ogrodzenia w porze nocnej.</w:t>
      </w:r>
    </w:p>
    <w:p w14:paraId="2256BA87" w14:textId="131BC385" w:rsidR="00B12758" w:rsidRPr="00B12758" w:rsidRDefault="00B12758" w:rsidP="00B12758">
      <w:pPr>
        <w:numPr>
          <w:ilvl w:val="0"/>
          <w:numId w:val="1"/>
        </w:numPr>
        <w:spacing w:line="360" w:lineRule="auto"/>
        <w:jc w:val="both"/>
        <w:rPr>
          <w:rFonts w:asciiTheme="minorHAnsi" w:hAnsiTheme="minorHAnsi" w:cstheme="minorHAnsi"/>
          <w:sz w:val="22"/>
          <w:szCs w:val="22"/>
        </w:rPr>
      </w:pPr>
      <w:r w:rsidRPr="00B12758">
        <w:rPr>
          <w:rFonts w:asciiTheme="minorHAnsi" w:hAnsiTheme="minorHAnsi" w:cstheme="minorHAnsi"/>
          <w:sz w:val="22"/>
          <w:szCs w:val="22"/>
        </w:rPr>
        <w:t>Transformatory umieścić w prefabrykowanym, betonowym budynku ze szczelną posadzką. W</w:t>
      </w:r>
      <w:r>
        <w:rPr>
          <w:rFonts w:asciiTheme="minorHAnsi" w:hAnsiTheme="minorHAnsi" w:cstheme="minorHAnsi"/>
          <w:sz w:val="22"/>
          <w:szCs w:val="22"/>
        </w:rPr>
        <w:t> </w:t>
      </w:r>
      <w:r w:rsidRPr="00B12758">
        <w:rPr>
          <w:rFonts w:asciiTheme="minorHAnsi" w:hAnsiTheme="minorHAnsi" w:cstheme="minorHAnsi"/>
          <w:sz w:val="22"/>
          <w:szCs w:val="22"/>
        </w:rPr>
        <w:t>przypadku zastosowania transformatora olejowego, wyposażyć go w szczelną misę mogącą pomieścić całą zawartość oleju oraz pozostałości po ewentualnej akcji gaśniczej.</w:t>
      </w:r>
    </w:p>
    <w:p w14:paraId="743E8217" w14:textId="77777777" w:rsidR="00B12758" w:rsidRPr="00B12758" w:rsidRDefault="00B12758" w:rsidP="00B12758">
      <w:pPr>
        <w:numPr>
          <w:ilvl w:val="0"/>
          <w:numId w:val="1"/>
        </w:numPr>
        <w:spacing w:line="360" w:lineRule="auto"/>
        <w:jc w:val="both"/>
        <w:rPr>
          <w:rFonts w:asciiTheme="minorHAnsi" w:hAnsiTheme="minorHAnsi" w:cstheme="minorHAnsi"/>
          <w:sz w:val="22"/>
          <w:szCs w:val="22"/>
        </w:rPr>
      </w:pPr>
      <w:r w:rsidRPr="00B12758">
        <w:rPr>
          <w:rFonts w:asciiTheme="minorHAnsi" w:hAnsiTheme="minorHAnsi" w:cstheme="minorHAnsi"/>
          <w:sz w:val="22"/>
          <w:szCs w:val="22"/>
        </w:rPr>
        <w:t>Stację transformatorową w liczbie posadowić w odległości nie mniejszej niż 200 m a pozostałe elementy farmy w odległości nie mniejszej niż 55 m od najbliższych terenów chronionych akustycznie, o których mowa w przepisach odrębnych.</w:t>
      </w:r>
    </w:p>
    <w:p w14:paraId="099EAC14" w14:textId="4E5CCC35" w:rsidR="00D67CFC" w:rsidRPr="00B12758" w:rsidRDefault="00B12758" w:rsidP="00B12758">
      <w:pPr>
        <w:numPr>
          <w:ilvl w:val="0"/>
          <w:numId w:val="1"/>
        </w:numPr>
        <w:spacing w:line="360" w:lineRule="auto"/>
        <w:jc w:val="both"/>
        <w:rPr>
          <w:rFonts w:asciiTheme="minorHAnsi" w:hAnsiTheme="minorHAnsi" w:cstheme="minorHAnsi"/>
          <w:sz w:val="22"/>
          <w:szCs w:val="22"/>
        </w:rPr>
      </w:pPr>
      <w:r w:rsidRPr="00B12758">
        <w:rPr>
          <w:rFonts w:asciiTheme="minorHAnsi" w:hAnsiTheme="minorHAnsi" w:cstheme="minorHAnsi"/>
          <w:sz w:val="22"/>
          <w:szCs w:val="22"/>
        </w:rPr>
        <w:t>W przypadku konieczności mycia paneli fotowoltaicznych stosować czystą wodę, bez dodatku detergentów. Dopuszcza się stosowanie środków biodegradowalnych, obojętnych dla środowiska w</w:t>
      </w:r>
      <w:r>
        <w:rPr>
          <w:rFonts w:asciiTheme="minorHAnsi" w:hAnsiTheme="minorHAnsi" w:cstheme="minorHAnsi"/>
          <w:sz w:val="22"/>
          <w:szCs w:val="22"/>
        </w:rPr>
        <w:t> </w:t>
      </w:r>
      <w:r w:rsidRPr="00B12758">
        <w:rPr>
          <w:rFonts w:asciiTheme="minorHAnsi" w:hAnsiTheme="minorHAnsi" w:cstheme="minorHAnsi"/>
          <w:sz w:val="22"/>
          <w:szCs w:val="22"/>
        </w:rPr>
        <w:t>przypadku silniejszych zabrudzeń.</w:t>
      </w:r>
    </w:p>
    <w:p w14:paraId="2516AA3D" w14:textId="72EA0F50" w:rsidR="00C01305" w:rsidRPr="003D68CF" w:rsidRDefault="00C01305" w:rsidP="00D67CFC">
      <w:pPr>
        <w:spacing w:line="360" w:lineRule="auto"/>
        <w:ind w:left="720"/>
        <w:jc w:val="both"/>
        <w:rPr>
          <w:rFonts w:asciiTheme="minorHAnsi" w:hAnsiTheme="minorHAnsi" w:cstheme="minorHAnsi"/>
          <w:color w:val="FF0000"/>
          <w:sz w:val="22"/>
          <w:szCs w:val="22"/>
        </w:rPr>
      </w:pPr>
    </w:p>
    <w:p w14:paraId="6323132A" w14:textId="2708D815" w:rsidR="00C41C17" w:rsidRPr="003D68CF" w:rsidRDefault="00C41C17">
      <w:pPr>
        <w:spacing w:line="360" w:lineRule="auto"/>
        <w:rPr>
          <w:rFonts w:asciiTheme="minorHAnsi" w:hAnsiTheme="minorHAnsi" w:cstheme="minorHAnsi"/>
          <w:b/>
          <w:bCs/>
          <w:sz w:val="22"/>
          <w:szCs w:val="22"/>
        </w:rPr>
      </w:pPr>
      <w:r w:rsidRPr="003D68CF">
        <w:rPr>
          <w:rFonts w:asciiTheme="minorHAnsi" w:hAnsiTheme="minorHAnsi" w:cstheme="minorHAnsi"/>
          <w:b/>
          <w:bCs/>
          <w:sz w:val="22"/>
          <w:szCs w:val="22"/>
        </w:rPr>
        <w:t>Inwestor:</w:t>
      </w:r>
    </w:p>
    <w:p w14:paraId="195653BB" w14:textId="0207A5E9" w:rsidR="00D67CFC" w:rsidRPr="003D68CF" w:rsidRDefault="00B12758">
      <w:pPr>
        <w:spacing w:line="360" w:lineRule="auto"/>
        <w:rPr>
          <w:rFonts w:asciiTheme="minorHAnsi" w:hAnsiTheme="minorHAnsi" w:cstheme="minorHAnsi"/>
          <w:b/>
          <w:bCs/>
          <w:sz w:val="22"/>
          <w:szCs w:val="22"/>
        </w:rPr>
      </w:pPr>
      <w:r>
        <w:rPr>
          <w:rFonts w:asciiTheme="minorHAnsi" w:hAnsiTheme="minorHAnsi" w:cstheme="minorHAnsi"/>
          <w:b/>
          <w:bCs/>
          <w:sz w:val="22"/>
          <w:szCs w:val="22"/>
        </w:rPr>
        <w:t xml:space="preserve">P.U.H Jacek </w:t>
      </w:r>
      <w:proofErr w:type="spellStart"/>
      <w:r>
        <w:rPr>
          <w:rFonts w:asciiTheme="minorHAnsi" w:hAnsiTheme="minorHAnsi" w:cstheme="minorHAnsi"/>
          <w:b/>
          <w:bCs/>
          <w:sz w:val="22"/>
          <w:szCs w:val="22"/>
        </w:rPr>
        <w:t>Uciński</w:t>
      </w:r>
      <w:proofErr w:type="spellEnd"/>
    </w:p>
    <w:p w14:paraId="53A32B44" w14:textId="2BDC3D2C" w:rsidR="00C41C17" w:rsidRPr="003D68CF" w:rsidRDefault="00B12758">
      <w:pPr>
        <w:spacing w:line="360" w:lineRule="auto"/>
        <w:rPr>
          <w:rFonts w:asciiTheme="minorHAnsi" w:hAnsiTheme="minorHAnsi" w:cstheme="minorHAnsi"/>
          <w:sz w:val="22"/>
          <w:szCs w:val="22"/>
        </w:rPr>
      </w:pPr>
      <w:proofErr w:type="spellStart"/>
      <w:r>
        <w:rPr>
          <w:rFonts w:asciiTheme="minorHAnsi" w:hAnsiTheme="minorHAnsi" w:cstheme="minorHAnsi"/>
          <w:sz w:val="22"/>
          <w:szCs w:val="22"/>
        </w:rPr>
        <w:t>ul.Gajowa</w:t>
      </w:r>
      <w:proofErr w:type="spellEnd"/>
      <w:r>
        <w:rPr>
          <w:rFonts w:asciiTheme="minorHAnsi" w:hAnsiTheme="minorHAnsi" w:cstheme="minorHAnsi"/>
          <w:sz w:val="22"/>
          <w:szCs w:val="22"/>
        </w:rPr>
        <w:t xml:space="preserve"> 80/41</w:t>
      </w:r>
      <w:r w:rsidR="00D67CFC" w:rsidRPr="003D68CF">
        <w:rPr>
          <w:rFonts w:asciiTheme="minorHAnsi" w:hAnsiTheme="minorHAnsi" w:cstheme="minorHAnsi"/>
          <w:sz w:val="22"/>
          <w:szCs w:val="22"/>
        </w:rPr>
        <w:t>,</w:t>
      </w:r>
    </w:p>
    <w:p w14:paraId="35BFB6F5" w14:textId="77147746" w:rsidR="00C41C17" w:rsidRPr="003D68CF" w:rsidRDefault="00B12758">
      <w:pPr>
        <w:spacing w:line="360" w:lineRule="auto"/>
        <w:rPr>
          <w:rFonts w:asciiTheme="minorHAnsi" w:hAnsiTheme="minorHAnsi" w:cstheme="minorHAnsi"/>
          <w:b/>
          <w:bCs/>
          <w:sz w:val="22"/>
          <w:szCs w:val="22"/>
        </w:rPr>
      </w:pPr>
      <w:r>
        <w:rPr>
          <w:rFonts w:asciiTheme="minorHAnsi" w:hAnsiTheme="minorHAnsi" w:cstheme="minorHAnsi"/>
          <w:sz w:val="22"/>
          <w:szCs w:val="22"/>
        </w:rPr>
        <w:t>85</w:t>
      </w:r>
      <w:r w:rsidR="00C41C17" w:rsidRPr="003D68CF">
        <w:rPr>
          <w:rFonts w:asciiTheme="minorHAnsi" w:hAnsiTheme="minorHAnsi" w:cstheme="minorHAnsi"/>
          <w:sz w:val="22"/>
          <w:szCs w:val="22"/>
        </w:rPr>
        <w:t>-</w:t>
      </w:r>
      <w:r>
        <w:rPr>
          <w:rFonts w:asciiTheme="minorHAnsi" w:hAnsiTheme="minorHAnsi" w:cstheme="minorHAnsi"/>
          <w:sz w:val="22"/>
          <w:szCs w:val="22"/>
        </w:rPr>
        <w:t>087</w:t>
      </w:r>
      <w:r w:rsidR="00C41C17" w:rsidRPr="003D68CF">
        <w:rPr>
          <w:rFonts w:asciiTheme="minorHAnsi" w:hAnsiTheme="minorHAnsi" w:cstheme="minorHAnsi"/>
          <w:sz w:val="22"/>
          <w:szCs w:val="22"/>
        </w:rPr>
        <w:t xml:space="preserve"> </w:t>
      </w:r>
      <w:r>
        <w:rPr>
          <w:rFonts w:asciiTheme="minorHAnsi" w:hAnsiTheme="minorHAnsi" w:cstheme="minorHAnsi"/>
          <w:sz w:val="22"/>
          <w:szCs w:val="22"/>
        </w:rPr>
        <w:t>Bydgoszcz</w:t>
      </w:r>
    </w:p>
    <w:p w14:paraId="16DA9405" w14:textId="77777777" w:rsidR="00C41C17" w:rsidRPr="003D68CF" w:rsidRDefault="00C41C17">
      <w:pPr>
        <w:tabs>
          <w:tab w:val="left" w:pos="465"/>
          <w:tab w:val="left" w:pos="1665"/>
        </w:tabs>
        <w:spacing w:line="360" w:lineRule="auto"/>
        <w:jc w:val="center"/>
        <w:rPr>
          <w:rFonts w:asciiTheme="minorHAnsi" w:hAnsiTheme="minorHAnsi" w:cstheme="minorHAnsi"/>
          <w:b/>
          <w:bCs/>
          <w:sz w:val="22"/>
          <w:szCs w:val="22"/>
        </w:rPr>
      </w:pPr>
    </w:p>
    <w:p w14:paraId="5A6D5470" w14:textId="77777777" w:rsidR="00C41C17" w:rsidRPr="003D68CF" w:rsidRDefault="00C41C17">
      <w:pPr>
        <w:tabs>
          <w:tab w:val="left" w:pos="465"/>
          <w:tab w:val="left" w:pos="1665"/>
        </w:tabs>
        <w:spacing w:line="360" w:lineRule="auto"/>
        <w:jc w:val="center"/>
        <w:rPr>
          <w:rFonts w:asciiTheme="minorHAnsi" w:hAnsiTheme="minorHAnsi" w:cstheme="minorHAnsi"/>
          <w:sz w:val="22"/>
          <w:szCs w:val="22"/>
        </w:rPr>
      </w:pPr>
      <w:r w:rsidRPr="003D68CF">
        <w:rPr>
          <w:rFonts w:asciiTheme="minorHAnsi" w:hAnsiTheme="minorHAnsi" w:cstheme="minorHAnsi"/>
          <w:b/>
          <w:bCs/>
          <w:sz w:val="22"/>
          <w:szCs w:val="22"/>
        </w:rPr>
        <w:t>Uzasadnienie</w:t>
      </w:r>
    </w:p>
    <w:p w14:paraId="2F4D379D" w14:textId="66E9C7FE" w:rsidR="00C41C17" w:rsidRPr="003D68CF" w:rsidRDefault="00C41C17">
      <w:pPr>
        <w:spacing w:line="360" w:lineRule="auto"/>
        <w:jc w:val="both"/>
        <w:rPr>
          <w:rFonts w:asciiTheme="minorHAnsi" w:hAnsiTheme="minorHAnsi" w:cstheme="minorHAnsi"/>
          <w:sz w:val="22"/>
          <w:szCs w:val="22"/>
        </w:rPr>
      </w:pPr>
      <w:r w:rsidRPr="003D68CF">
        <w:rPr>
          <w:rFonts w:asciiTheme="minorHAnsi" w:hAnsiTheme="minorHAnsi" w:cstheme="minorHAnsi"/>
          <w:sz w:val="22"/>
          <w:szCs w:val="22"/>
        </w:rPr>
        <w:tab/>
        <w:t xml:space="preserve">Wnioskiem z dnia </w:t>
      </w:r>
      <w:r w:rsidR="00B12758">
        <w:rPr>
          <w:rFonts w:asciiTheme="minorHAnsi" w:hAnsiTheme="minorHAnsi" w:cstheme="minorHAnsi"/>
          <w:sz w:val="22"/>
          <w:szCs w:val="22"/>
        </w:rPr>
        <w:t>01</w:t>
      </w:r>
      <w:r w:rsidRPr="003D68CF">
        <w:rPr>
          <w:rFonts w:asciiTheme="minorHAnsi" w:hAnsiTheme="minorHAnsi" w:cstheme="minorHAnsi"/>
          <w:sz w:val="22"/>
          <w:szCs w:val="22"/>
        </w:rPr>
        <w:t>.</w:t>
      </w:r>
      <w:r w:rsidR="00ED3B1A" w:rsidRPr="003D68CF">
        <w:rPr>
          <w:rFonts w:asciiTheme="minorHAnsi" w:hAnsiTheme="minorHAnsi" w:cstheme="minorHAnsi"/>
          <w:sz w:val="22"/>
          <w:szCs w:val="22"/>
        </w:rPr>
        <w:t>0</w:t>
      </w:r>
      <w:r w:rsidR="00B12758">
        <w:rPr>
          <w:rFonts w:asciiTheme="minorHAnsi" w:hAnsiTheme="minorHAnsi" w:cstheme="minorHAnsi"/>
          <w:sz w:val="22"/>
          <w:szCs w:val="22"/>
        </w:rPr>
        <w:t>7</w:t>
      </w:r>
      <w:r w:rsidRPr="003D68CF">
        <w:rPr>
          <w:rFonts w:asciiTheme="minorHAnsi" w:hAnsiTheme="minorHAnsi" w:cstheme="minorHAnsi"/>
          <w:sz w:val="22"/>
          <w:szCs w:val="22"/>
        </w:rPr>
        <w:t>.202</w:t>
      </w:r>
      <w:r w:rsidR="00ED3B1A" w:rsidRPr="003D68CF">
        <w:rPr>
          <w:rFonts w:asciiTheme="minorHAnsi" w:hAnsiTheme="minorHAnsi" w:cstheme="minorHAnsi"/>
          <w:sz w:val="22"/>
          <w:szCs w:val="22"/>
        </w:rPr>
        <w:t>2</w:t>
      </w:r>
      <w:r w:rsidRPr="003D68CF">
        <w:rPr>
          <w:rFonts w:asciiTheme="minorHAnsi" w:hAnsiTheme="minorHAnsi" w:cstheme="minorHAnsi"/>
          <w:sz w:val="22"/>
          <w:szCs w:val="22"/>
        </w:rPr>
        <w:t>r.</w:t>
      </w:r>
      <w:r w:rsidR="00B12758">
        <w:rPr>
          <w:rFonts w:asciiTheme="minorHAnsi" w:hAnsiTheme="minorHAnsi" w:cstheme="minorHAnsi"/>
          <w:sz w:val="22"/>
          <w:szCs w:val="22"/>
        </w:rPr>
        <w:t xml:space="preserve"> </w:t>
      </w:r>
      <w:r w:rsidR="00ED3B1A" w:rsidRPr="003D68CF">
        <w:rPr>
          <w:rFonts w:asciiTheme="minorHAnsi" w:hAnsiTheme="minorHAnsi" w:cstheme="minorHAnsi"/>
          <w:sz w:val="22"/>
          <w:szCs w:val="22"/>
        </w:rPr>
        <w:t xml:space="preserve">Pan </w:t>
      </w:r>
      <w:r w:rsidR="00B12758">
        <w:rPr>
          <w:rFonts w:asciiTheme="minorHAnsi" w:hAnsiTheme="minorHAnsi" w:cstheme="minorHAnsi"/>
          <w:sz w:val="22"/>
          <w:szCs w:val="22"/>
        </w:rPr>
        <w:t xml:space="preserve">Jacek </w:t>
      </w:r>
      <w:proofErr w:type="spellStart"/>
      <w:r w:rsidR="00B12758">
        <w:rPr>
          <w:rFonts w:asciiTheme="minorHAnsi" w:hAnsiTheme="minorHAnsi" w:cstheme="minorHAnsi"/>
          <w:sz w:val="22"/>
          <w:szCs w:val="22"/>
        </w:rPr>
        <w:t>Uciński</w:t>
      </w:r>
      <w:proofErr w:type="spellEnd"/>
      <w:r w:rsidR="00B12758">
        <w:rPr>
          <w:rFonts w:asciiTheme="minorHAnsi" w:hAnsiTheme="minorHAnsi" w:cstheme="minorHAnsi"/>
          <w:sz w:val="22"/>
          <w:szCs w:val="22"/>
        </w:rPr>
        <w:t xml:space="preserve"> </w:t>
      </w:r>
      <w:r w:rsidRPr="003D68CF">
        <w:rPr>
          <w:rFonts w:asciiTheme="minorHAnsi" w:hAnsiTheme="minorHAnsi" w:cstheme="minorHAnsi"/>
          <w:sz w:val="22"/>
          <w:szCs w:val="22"/>
        </w:rPr>
        <w:t>zwrócił się o</w:t>
      </w:r>
      <w:r w:rsidR="0013568C" w:rsidRPr="003D68CF">
        <w:rPr>
          <w:rFonts w:asciiTheme="minorHAnsi" w:hAnsiTheme="minorHAnsi" w:cstheme="minorHAnsi"/>
          <w:sz w:val="22"/>
          <w:szCs w:val="22"/>
        </w:rPr>
        <w:t> </w:t>
      </w:r>
      <w:r w:rsidRPr="003D68CF">
        <w:rPr>
          <w:rFonts w:asciiTheme="minorHAnsi" w:hAnsiTheme="minorHAnsi" w:cstheme="minorHAnsi"/>
          <w:sz w:val="22"/>
          <w:szCs w:val="22"/>
        </w:rPr>
        <w:t xml:space="preserve">wydanie decyzji o środowiskowych uwarunkowaniach zgody na realizację przedsięwzięcia polegającego na </w:t>
      </w:r>
      <w:r w:rsidR="00B12758" w:rsidRPr="00B12758">
        <w:rPr>
          <w:rFonts w:asciiTheme="minorHAnsi" w:hAnsiTheme="minorHAnsi" w:cstheme="minorHAnsi"/>
          <w:sz w:val="22"/>
          <w:szCs w:val="22"/>
        </w:rPr>
        <w:t>budowie farmy fotowoltaicznej PV o</w:t>
      </w:r>
      <w:r w:rsidR="00B12758">
        <w:rPr>
          <w:rFonts w:asciiTheme="minorHAnsi" w:hAnsiTheme="minorHAnsi" w:cstheme="minorHAnsi"/>
          <w:sz w:val="22"/>
          <w:szCs w:val="22"/>
        </w:rPr>
        <w:t> </w:t>
      </w:r>
      <w:r w:rsidR="00B12758" w:rsidRPr="00B12758">
        <w:rPr>
          <w:rFonts w:asciiTheme="minorHAnsi" w:hAnsiTheme="minorHAnsi" w:cstheme="minorHAnsi"/>
          <w:sz w:val="22"/>
          <w:szCs w:val="22"/>
        </w:rPr>
        <w:t>mocy do 1,5 MW wraz z niezbędną infrastrukturą towarzyszącą na dz. nr 240 ark. mapy 1, obręb Staniew</w:t>
      </w:r>
      <w:r w:rsidR="00B12758">
        <w:rPr>
          <w:rFonts w:asciiTheme="minorHAnsi" w:hAnsiTheme="minorHAnsi" w:cstheme="minorHAnsi"/>
          <w:sz w:val="22"/>
          <w:szCs w:val="22"/>
        </w:rPr>
        <w:t>.</w:t>
      </w:r>
    </w:p>
    <w:p w14:paraId="405B3D3B" w14:textId="77777777" w:rsidR="00C41C17" w:rsidRPr="003D68CF" w:rsidRDefault="00C41C17">
      <w:pPr>
        <w:spacing w:line="360" w:lineRule="auto"/>
        <w:jc w:val="both"/>
        <w:rPr>
          <w:rFonts w:asciiTheme="minorHAnsi" w:hAnsiTheme="minorHAnsi" w:cstheme="minorHAnsi"/>
          <w:sz w:val="22"/>
          <w:szCs w:val="22"/>
        </w:rPr>
      </w:pPr>
      <w:r w:rsidRPr="003D68CF">
        <w:rPr>
          <w:rFonts w:asciiTheme="minorHAnsi" w:hAnsiTheme="minorHAnsi" w:cstheme="minorHAnsi"/>
          <w:sz w:val="22"/>
          <w:szCs w:val="22"/>
        </w:rPr>
        <w:tab/>
        <w:t xml:space="preserve">Zgodnie z art. 75 ust. 1 pkt. 4 ustawy </w:t>
      </w:r>
      <w:proofErr w:type="spellStart"/>
      <w:r w:rsidRPr="003D68CF">
        <w:rPr>
          <w:rFonts w:asciiTheme="minorHAnsi" w:hAnsiTheme="minorHAnsi" w:cstheme="minorHAnsi"/>
          <w:sz w:val="22"/>
          <w:szCs w:val="22"/>
        </w:rPr>
        <w:t>ooś</w:t>
      </w:r>
      <w:proofErr w:type="spellEnd"/>
      <w:r w:rsidRPr="003D68CF">
        <w:rPr>
          <w:rFonts w:asciiTheme="minorHAnsi" w:hAnsiTheme="minorHAnsi" w:cstheme="minorHAnsi"/>
          <w:sz w:val="22"/>
          <w:szCs w:val="22"/>
        </w:rPr>
        <w:t>, organem właściwym do wydania decyzji o środowiskowych uwarunkowaniach jest burmistrz.</w:t>
      </w:r>
    </w:p>
    <w:p w14:paraId="0748C6F2" w14:textId="562AE199" w:rsidR="00C41C17" w:rsidRPr="003D68CF" w:rsidRDefault="00C41C17">
      <w:pPr>
        <w:pStyle w:val="NormalnyWeb"/>
        <w:spacing w:after="0" w:line="360" w:lineRule="auto"/>
        <w:jc w:val="both"/>
        <w:rPr>
          <w:rFonts w:asciiTheme="minorHAnsi" w:hAnsiTheme="minorHAnsi" w:cstheme="minorHAnsi"/>
          <w:b/>
          <w:bCs/>
          <w:sz w:val="22"/>
          <w:szCs w:val="22"/>
        </w:rPr>
      </w:pPr>
      <w:r w:rsidRPr="003D68CF">
        <w:rPr>
          <w:rFonts w:asciiTheme="minorHAnsi" w:hAnsiTheme="minorHAnsi" w:cstheme="minorHAnsi"/>
          <w:sz w:val="22"/>
          <w:szCs w:val="22"/>
        </w:rPr>
        <w:tab/>
        <w:t>W toku postępowania stwierdzono, że zgodnie</w:t>
      </w:r>
      <w:r w:rsidRPr="003D68CF">
        <w:rPr>
          <w:rFonts w:asciiTheme="minorHAnsi" w:eastAsia="Lucida Sans Unicode" w:hAnsiTheme="minorHAnsi" w:cstheme="minorHAnsi"/>
          <w:sz w:val="22"/>
          <w:szCs w:val="22"/>
        </w:rPr>
        <w:t xml:space="preserve"> z § 3 ust. 1 pkt 5</w:t>
      </w:r>
      <w:r w:rsidRPr="003D68CF">
        <w:rPr>
          <w:rFonts w:asciiTheme="minorHAnsi" w:hAnsiTheme="minorHAnsi" w:cstheme="minorHAnsi"/>
          <w:sz w:val="22"/>
          <w:szCs w:val="22"/>
        </w:rPr>
        <w:t>4</w:t>
      </w:r>
      <w:r w:rsidRPr="003D68CF">
        <w:rPr>
          <w:rFonts w:asciiTheme="minorHAnsi" w:eastAsia="Lucida Sans Unicode" w:hAnsiTheme="minorHAnsi" w:cstheme="minorHAnsi"/>
          <w:sz w:val="22"/>
          <w:szCs w:val="22"/>
        </w:rPr>
        <w:t xml:space="preserve"> </w:t>
      </w:r>
      <w:proofErr w:type="spellStart"/>
      <w:r w:rsidRPr="003D68CF">
        <w:rPr>
          <w:rFonts w:asciiTheme="minorHAnsi" w:eastAsia="Lucida Sans Unicode" w:hAnsiTheme="minorHAnsi" w:cstheme="minorHAnsi"/>
          <w:sz w:val="22"/>
          <w:szCs w:val="22"/>
        </w:rPr>
        <w:t>lit.b</w:t>
      </w:r>
      <w:proofErr w:type="spellEnd"/>
      <w:r w:rsidRPr="003D68CF">
        <w:rPr>
          <w:rFonts w:asciiTheme="minorHAnsi" w:eastAsia="Lucida Sans Unicode" w:hAnsiTheme="minorHAnsi" w:cstheme="minorHAnsi"/>
          <w:sz w:val="22"/>
          <w:szCs w:val="22"/>
        </w:rPr>
        <w:t xml:space="preserve"> </w:t>
      </w:r>
      <w:r w:rsidRPr="003D68CF">
        <w:rPr>
          <w:rFonts w:asciiTheme="minorHAnsi" w:hAnsiTheme="minorHAnsi" w:cstheme="minorHAnsi"/>
          <w:sz w:val="22"/>
          <w:szCs w:val="22"/>
        </w:rPr>
        <w:t>Rozporządzenia Rady Ministrów z dnia 10 września 2019 roku w sprawie przedsięwzięć mogących znacząco oddziaływać na środowisko (Dz. U. z 2019 r poz. 1839) przedsięwzięcie polegające</w:t>
      </w:r>
      <w:r w:rsidR="00B12758">
        <w:rPr>
          <w:rFonts w:asciiTheme="minorHAnsi" w:hAnsiTheme="minorHAnsi" w:cstheme="minorHAnsi"/>
          <w:sz w:val="22"/>
          <w:szCs w:val="22"/>
        </w:rPr>
        <w:t xml:space="preserve"> na </w:t>
      </w:r>
      <w:r w:rsidR="00B12758" w:rsidRPr="00B12758">
        <w:rPr>
          <w:rFonts w:asciiTheme="minorHAnsi" w:hAnsiTheme="minorHAnsi" w:cstheme="minorHAnsi"/>
          <w:sz w:val="22"/>
          <w:szCs w:val="22"/>
        </w:rPr>
        <w:t>budowie farmy fotowoltaicznej PV o mocy do 1,5 MW wraz z niezbędną infrastrukturą towarzyszącą na dz. nr 240 ark. mapy 1, obręb Staniew</w:t>
      </w:r>
      <w:r w:rsidR="001F7C86" w:rsidRPr="003D68CF">
        <w:rPr>
          <w:rFonts w:asciiTheme="minorHAnsi" w:hAnsiTheme="minorHAnsi" w:cstheme="minorHAnsi"/>
          <w:sz w:val="22"/>
          <w:szCs w:val="22"/>
        </w:rPr>
        <w:t>,</w:t>
      </w:r>
      <w:r w:rsidR="001F7C86" w:rsidRPr="003D68CF">
        <w:rPr>
          <w:rFonts w:asciiTheme="minorHAnsi" w:hAnsiTheme="minorHAnsi" w:cstheme="minorHAnsi"/>
          <w:b/>
          <w:bCs/>
          <w:sz w:val="22"/>
          <w:szCs w:val="22"/>
        </w:rPr>
        <w:t xml:space="preserve"> </w:t>
      </w:r>
      <w:r w:rsidRPr="003D68CF">
        <w:rPr>
          <w:rFonts w:asciiTheme="minorHAnsi" w:hAnsiTheme="minorHAnsi" w:cstheme="minorHAnsi"/>
          <w:color w:val="000000"/>
          <w:sz w:val="22"/>
          <w:szCs w:val="22"/>
        </w:rPr>
        <w:t>zalicza się do przedsięwzięć mogących potencjalnie znacząco oddziaływać na środowisko, dla których obowiązek przeprowadzenia oceny oddziaływania na środowisko może być stwierdzony.</w:t>
      </w:r>
    </w:p>
    <w:p w14:paraId="0E04E279" w14:textId="5C22B155" w:rsidR="00C41C17" w:rsidRPr="003D68CF" w:rsidRDefault="00C41C17">
      <w:pPr>
        <w:spacing w:line="360" w:lineRule="auto"/>
        <w:jc w:val="both"/>
        <w:rPr>
          <w:rFonts w:asciiTheme="minorHAnsi" w:hAnsiTheme="minorHAnsi" w:cstheme="minorHAnsi"/>
          <w:sz w:val="22"/>
          <w:szCs w:val="22"/>
        </w:rPr>
      </w:pPr>
      <w:r w:rsidRPr="003D68CF">
        <w:rPr>
          <w:rFonts w:asciiTheme="minorHAnsi" w:hAnsiTheme="minorHAnsi" w:cstheme="minorHAnsi"/>
          <w:sz w:val="22"/>
          <w:szCs w:val="22"/>
        </w:rPr>
        <w:tab/>
        <w:t xml:space="preserve">W związku z powyższym na podstawie art. 64 ust. 1 pkt 1, 2 i 4 ustawy </w:t>
      </w:r>
      <w:proofErr w:type="spellStart"/>
      <w:r w:rsidRPr="003D68CF">
        <w:rPr>
          <w:rFonts w:asciiTheme="minorHAnsi" w:hAnsiTheme="minorHAnsi" w:cstheme="minorHAnsi"/>
          <w:sz w:val="22"/>
          <w:szCs w:val="22"/>
        </w:rPr>
        <w:t>ooś</w:t>
      </w:r>
      <w:proofErr w:type="spellEnd"/>
      <w:r w:rsidRPr="003D68CF">
        <w:rPr>
          <w:rFonts w:asciiTheme="minorHAnsi" w:hAnsiTheme="minorHAnsi" w:cstheme="minorHAnsi"/>
          <w:sz w:val="22"/>
          <w:szCs w:val="22"/>
        </w:rPr>
        <w:t xml:space="preserve">, w dniu </w:t>
      </w:r>
      <w:r w:rsidR="00B12758">
        <w:rPr>
          <w:rFonts w:asciiTheme="minorHAnsi" w:hAnsiTheme="minorHAnsi" w:cstheme="minorHAnsi"/>
          <w:sz w:val="22"/>
          <w:szCs w:val="22"/>
        </w:rPr>
        <w:t>21</w:t>
      </w:r>
      <w:r w:rsidRPr="003D68CF">
        <w:rPr>
          <w:rFonts w:asciiTheme="minorHAnsi" w:hAnsiTheme="minorHAnsi" w:cstheme="minorHAnsi"/>
          <w:sz w:val="22"/>
          <w:szCs w:val="22"/>
        </w:rPr>
        <w:t>.</w:t>
      </w:r>
      <w:r w:rsidR="00D43E6A" w:rsidRPr="003D68CF">
        <w:rPr>
          <w:rFonts w:asciiTheme="minorHAnsi" w:hAnsiTheme="minorHAnsi" w:cstheme="minorHAnsi"/>
          <w:sz w:val="22"/>
          <w:szCs w:val="22"/>
        </w:rPr>
        <w:t>0</w:t>
      </w:r>
      <w:r w:rsidR="00B12758">
        <w:rPr>
          <w:rFonts w:asciiTheme="minorHAnsi" w:hAnsiTheme="minorHAnsi" w:cstheme="minorHAnsi"/>
          <w:sz w:val="22"/>
          <w:szCs w:val="22"/>
        </w:rPr>
        <w:t>7</w:t>
      </w:r>
      <w:r w:rsidRPr="003D68CF">
        <w:rPr>
          <w:rFonts w:asciiTheme="minorHAnsi" w:hAnsiTheme="minorHAnsi" w:cstheme="minorHAnsi"/>
          <w:sz w:val="22"/>
          <w:szCs w:val="22"/>
        </w:rPr>
        <w:t>.202</w:t>
      </w:r>
      <w:r w:rsidR="00D43E6A" w:rsidRPr="003D68CF">
        <w:rPr>
          <w:rFonts w:asciiTheme="minorHAnsi" w:hAnsiTheme="minorHAnsi" w:cstheme="minorHAnsi"/>
          <w:sz w:val="22"/>
          <w:szCs w:val="22"/>
        </w:rPr>
        <w:t>2</w:t>
      </w:r>
      <w:r w:rsidRPr="003D68CF">
        <w:rPr>
          <w:rFonts w:asciiTheme="minorHAnsi" w:hAnsiTheme="minorHAnsi" w:cstheme="minorHAnsi"/>
          <w:sz w:val="22"/>
          <w:szCs w:val="22"/>
        </w:rPr>
        <w:t>r. Burmistrz Miasta i Gminy Koźmin W</w:t>
      </w:r>
      <w:r w:rsidR="00A56A7C" w:rsidRPr="003D68CF">
        <w:rPr>
          <w:rFonts w:asciiTheme="minorHAnsi" w:hAnsiTheme="minorHAnsi" w:cstheme="minorHAnsi"/>
          <w:sz w:val="22"/>
          <w:szCs w:val="22"/>
        </w:rPr>
        <w:t>ielkopolski</w:t>
      </w:r>
      <w:r w:rsidRPr="003D68CF">
        <w:rPr>
          <w:rFonts w:asciiTheme="minorHAnsi" w:hAnsiTheme="minorHAnsi" w:cstheme="minorHAnsi"/>
          <w:sz w:val="22"/>
          <w:szCs w:val="22"/>
        </w:rPr>
        <w:t xml:space="preserve"> wystąpił do Regionalnego Dyrektora Ochrony Środowiska, Państwowego Powiatowego Inspektora Sanitarnego oraz Dyrektora Zarządu Zlewni Wód Polskich o wyrażenie opinii w przedmiocie przeprowadzenia oceny oddziaływania przedsięwzięcia na środowisko.</w:t>
      </w:r>
    </w:p>
    <w:p w14:paraId="6C70E40B" w14:textId="024A010F" w:rsidR="00C41C17" w:rsidRPr="003D68CF" w:rsidRDefault="00C41C17" w:rsidP="001F7C86">
      <w:pPr>
        <w:pStyle w:val="NormalnyWeb"/>
        <w:spacing w:after="0" w:line="360" w:lineRule="auto"/>
        <w:jc w:val="both"/>
        <w:rPr>
          <w:rFonts w:asciiTheme="minorHAnsi" w:hAnsiTheme="minorHAnsi" w:cstheme="minorHAnsi"/>
          <w:b/>
          <w:bCs/>
          <w:color w:val="000000"/>
          <w:sz w:val="22"/>
          <w:szCs w:val="22"/>
        </w:rPr>
      </w:pPr>
      <w:r w:rsidRPr="003D68CF">
        <w:rPr>
          <w:rFonts w:asciiTheme="minorHAnsi" w:hAnsiTheme="minorHAnsi" w:cstheme="minorHAnsi"/>
          <w:sz w:val="22"/>
          <w:szCs w:val="22"/>
        </w:rPr>
        <w:lastRenderedPageBreak/>
        <w:tab/>
        <w:t xml:space="preserve">Regionalny Dyrektor Ochrony Środowiska w Poznaniu opinią z dnia </w:t>
      </w:r>
      <w:r w:rsidR="00B12758">
        <w:rPr>
          <w:rFonts w:asciiTheme="minorHAnsi" w:hAnsiTheme="minorHAnsi" w:cstheme="minorHAnsi"/>
          <w:sz w:val="22"/>
          <w:szCs w:val="22"/>
        </w:rPr>
        <w:t>04</w:t>
      </w:r>
      <w:r w:rsidRPr="003D68CF">
        <w:rPr>
          <w:rFonts w:asciiTheme="minorHAnsi" w:hAnsiTheme="minorHAnsi" w:cstheme="minorHAnsi"/>
          <w:sz w:val="22"/>
          <w:szCs w:val="22"/>
        </w:rPr>
        <w:t>.</w:t>
      </w:r>
      <w:r w:rsidR="00B12758">
        <w:rPr>
          <w:rFonts w:asciiTheme="minorHAnsi" w:hAnsiTheme="minorHAnsi" w:cstheme="minorHAnsi"/>
          <w:sz w:val="22"/>
          <w:szCs w:val="22"/>
        </w:rPr>
        <w:t>10</w:t>
      </w:r>
      <w:r w:rsidRPr="003D68CF">
        <w:rPr>
          <w:rFonts w:asciiTheme="minorHAnsi" w:hAnsiTheme="minorHAnsi" w:cstheme="minorHAnsi"/>
          <w:sz w:val="22"/>
          <w:szCs w:val="22"/>
        </w:rPr>
        <w:t>.202</w:t>
      </w:r>
      <w:r w:rsidR="00D43E6A" w:rsidRPr="003D68CF">
        <w:rPr>
          <w:rFonts w:asciiTheme="minorHAnsi" w:hAnsiTheme="minorHAnsi" w:cstheme="minorHAnsi"/>
          <w:sz w:val="22"/>
          <w:szCs w:val="22"/>
        </w:rPr>
        <w:t>2</w:t>
      </w:r>
      <w:r w:rsidRPr="003D68CF">
        <w:rPr>
          <w:rFonts w:asciiTheme="minorHAnsi" w:hAnsiTheme="minorHAnsi" w:cstheme="minorHAnsi"/>
          <w:sz w:val="22"/>
          <w:szCs w:val="22"/>
        </w:rPr>
        <w:t>r. nr WOO-IV.4220.</w:t>
      </w:r>
      <w:r w:rsidR="00B12758">
        <w:rPr>
          <w:rFonts w:asciiTheme="minorHAnsi" w:hAnsiTheme="minorHAnsi" w:cstheme="minorHAnsi"/>
          <w:sz w:val="22"/>
          <w:szCs w:val="22"/>
        </w:rPr>
        <w:t>950</w:t>
      </w:r>
      <w:r w:rsidRPr="003D68CF">
        <w:rPr>
          <w:rFonts w:asciiTheme="minorHAnsi" w:hAnsiTheme="minorHAnsi" w:cstheme="minorHAnsi"/>
          <w:sz w:val="22"/>
          <w:szCs w:val="22"/>
        </w:rPr>
        <w:t>.202</w:t>
      </w:r>
      <w:r w:rsidR="00B12758">
        <w:rPr>
          <w:rFonts w:asciiTheme="minorHAnsi" w:hAnsiTheme="minorHAnsi" w:cstheme="minorHAnsi"/>
          <w:sz w:val="22"/>
          <w:szCs w:val="22"/>
        </w:rPr>
        <w:t>2</w:t>
      </w:r>
      <w:r w:rsidRPr="003D68CF">
        <w:rPr>
          <w:rFonts w:asciiTheme="minorHAnsi" w:hAnsiTheme="minorHAnsi" w:cstheme="minorHAnsi"/>
          <w:sz w:val="22"/>
          <w:szCs w:val="22"/>
        </w:rPr>
        <w:t>.</w:t>
      </w:r>
      <w:r w:rsidR="00B12758">
        <w:rPr>
          <w:rFonts w:asciiTheme="minorHAnsi" w:hAnsiTheme="minorHAnsi" w:cstheme="minorHAnsi"/>
          <w:sz w:val="22"/>
          <w:szCs w:val="22"/>
        </w:rPr>
        <w:t>SS</w:t>
      </w:r>
      <w:r w:rsidRPr="003D68CF">
        <w:rPr>
          <w:rFonts w:asciiTheme="minorHAnsi" w:hAnsiTheme="minorHAnsi" w:cstheme="minorHAnsi"/>
          <w:sz w:val="22"/>
          <w:szCs w:val="22"/>
        </w:rPr>
        <w:t>.</w:t>
      </w:r>
      <w:r w:rsidR="00B12758">
        <w:rPr>
          <w:rFonts w:asciiTheme="minorHAnsi" w:hAnsiTheme="minorHAnsi" w:cstheme="minorHAnsi"/>
          <w:sz w:val="22"/>
          <w:szCs w:val="22"/>
        </w:rPr>
        <w:t>3</w:t>
      </w:r>
      <w:r w:rsidRPr="003D68CF">
        <w:rPr>
          <w:rFonts w:asciiTheme="minorHAnsi" w:hAnsiTheme="minorHAnsi" w:cstheme="minorHAnsi"/>
          <w:sz w:val="22"/>
          <w:szCs w:val="22"/>
        </w:rPr>
        <w:t xml:space="preserve">, stwierdził brak potrzeby przeprowadzenia oceny oddziaływania na środowisko dla przedsięwzięcia polegającego </w:t>
      </w:r>
      <w:bookmarkStart w:id="2" w:name="_Hlk102735730"/>
      <w:r w:rsidRPr="003D68CF">
        <w:rPr>
          <w:rFonts w:asciiTheme="minorHAnsi" w:hAnsiTheme="minorHAnsi" w:cstheme="minorHAnsi"/>
          <w:sz w:val="22"/>
          <w:szCs w:val="22"/>
        </w:rPr>
        <w:t>na</w:t>
      </w:r>
      <w:r w:rsidR="001F7C86" w:rsidRPr="003D68CF">
        <w:rPr>
          <w:rFonts w:asciiTheme="minorHAnsi" w:hAnsiTheme="minorHAnsi" w:cstheme="minorHAnsi"/>
          <w:sz w:val="22"/>
          <w:szCs w:val="22"/>
        </w:rPr>
        <w:t xml:space="preserve"> </w:t>
      </w:r>
      <w:r w:rsidR="00B12758" w:rsidRPr="00B12758">
        <w:rPr>
          <w:rFonts w:asciiTheme="minorHAnsi" w:hAnsiTheme="minorHAnsi" w:cstheme="minorHAnsi"/>
          <w:sz w:val="22"/>
          <w:szCs w:val="22"/>
        </w:rPr>
        <w:t>budowie farmy fotowoltaicznej PV o mocy do 1,5 MW wraz z niezbędną infrastrukturą towarzyszącą na dz. nr 240 ark. mapy 1, obręb Staniew</w:t>
      </w:r>
      <w:r w:rsidR="00B12758">
        <w:rPr>
          <w:rFonts w:asciiTheme="minorHAnsi" w:hAnsiTheme="minorHAnsi" w:cstheme="minorHAnsi"/>
          <w:sz w:val="22"/>
          <w:szCs w:val="22"/>
        </w:rPr>
        <w:t>.</w:t>
      </w:r>
    </w:p>
    <w:bookmarkEnd w:id="2"/>
    <w:p w14:paraId="41E95AA7" w14:textId="0E281870" w:rsidR="00C41C17" w:rsidRPr="003D68CF" w:rsidRDefault="00C41C17">
      <w:pPr>
        <w:spacing w:line="360" w:lineRule="auto"/>
        <w:jc w:val="both"/>
        <w:rPr>
          <w:rFonts w:asciiTheme="minorHAnsi" w:hAnsiTheme="minorHAnsi" w:cstheme="minorHAnsi"/>
          <w:sz w:val="22"/>
          <w:szCs w:val="22"/>
        </w:rPr>
      </w:pPr>
      <w:r w:rsidRPr="003D68CF">
        <w:rPr>
          <w:rFonts w:asciiTheme="minorHAnsi" w:hAnsiTheme="minorHAnsi" w:cstheme="minorHAnsi"/>
          <w:sz w:val="22"/>
          <w:szCs w:val="22"/>
        </w:rPr>
        <w:tab/>
        <w:t xml:space="preserve">Dyrektor </w:t>
      </w:r>
      <w:bookmarkStart w:id="3" w:name="_Hlk68254659"/>
      <w:r w:rsidRPr="003D68CF">
        <w:rPr>
          <w:rFonts w:asciiTheme="minorHAnsi" w:hAnsiTheme="minorHAnsi" w:cstheme="minorHAnsi"/>
          <w:sz w:val="22"/>
          <w:szCs w:val="22"/>
        </w:rPr>
        <w:t xml:space="preserve">Zarządu Zlewni Wód Polskich w </w:t>
      </w:r>
      <w:r w:rsidR="00B12758">
        <w:rPr>
          <w:rFonts w:asciiTheme="minorHAnsi" w:hAnsiTheme="minorHAnsi" w:cstheme="minorHAnsi"/>
          <w:sz w:val="22"/>
          <w:szCs w:val="22"/>
        </w:rPr>
        <w:t>Lesznie</w:t>
      </w:r>
      <w:r w:rsidRPr="003D68CF">
        <w:rPr>
          <w:rFonts w:asciiTheme="minorHAnsi" w:hAnsiTheme="minorHAnsi" w:cstheme="minorHAnsi"/>
          <w:sz w:val="22"/>
          <w:szCs w:val="22"/>
        </w:rPr>
        <w:t xml:space="preserve"> </w:t>
      </w:r>
      <w:bookmarkEnd w:id="3"/>
      <w:r w:rsidRPr="003D68CF">
        <w:rPr>
          <w:rFonts w:asciiTheme="minorHAnsi" w:hAnsiTheme="minorHAnsi" w:cstheme="minorHAnsi"/>
          <w:sz w:val="22"/>
          <w:szCs w:val="22"/>
        </w:rPr>
        <w:t xml:space="preserve">opinią z dnia </w:t>
      </w:r>
      <w:r w:rsidR="00B12758">
        <w:rPr>
          <w:rFonts w:asciiTheme="minorHAnsi" w:hAnsiTheme="minorHAnsi" w:cstheme="minorHAnsi"/>
          <w:sz w:val="22"/>
          <w:szCs w:val="22"/>
        </w:rPr>
        <w:t>03</w:t>
      </w:r>
      <w:r w:rsidRPr="003D68CF">
        <w:rPr>
          <w:rFonts w:asciiTheme="minorHAnsi" w:hAnsiTheme="minorHAnsi" w:cstheme="minorHAnsi"/>
          <w:sz w:val="22"/>
          <w:szCs w:val="22"/>
        </w:rPr>
        <w:t>.</w:t>
      </w:r>
      <w:r w:rsidR="00D43E6A" w:rsidRPr="003D68CF">
        <w:rPr>
          <w:rFonts w:asciiTheme="minorHAnsi" w:hAnsiTheme="minorHAnsi" w:cstheme="minorHAnsi"/>
          <w:sz w:val="22"/>
          <w:szCs w:val="22"/>
        </w:rPr>
        <w:t>0</w:t>
      </w:r>
      <w:r w:rsidR="00B12758">
        <w:rPr>
          <w:rFonts w:asciiTheme="minorHAnsi" w:hAnsiTheme="minorHAnsi" w:cstheme="minorHAnsi"/>
          <w:sz w:val="22"/>
          <w:szCs w:val="22"/>
        </w:rPr>
        <w:t>8</w:t>
      </w:r>
      <w:r w:rsidRPr="003D68CF">
        <w:rPr>
          <w:rFonts w:asciiTheme="minorHAnsi" w:hAnsiTheme="minorHAnsi" w:cstheme="minorHAnsi"/>
          <w:sz w:val="22"/>
          <w:szCs w:val="22"/>
        </w:rPr>
        <w:t>.202</w:t>
      </w:r>
      <w:r w:rsidR="00D43E6A" w:rsidRPr="003D68CF">
        <w:rPr>
          <w:rFonts w:asciiTheme="minorHAnsi" w:hAnsiTheme="minorHAnsi" w:cstheme="minorHAnsi"/>
          <w:sz w:val="22"/>
          <w:szCs w:val="22"/>
        </w:rPr>
        <w:t>2</w:t>
      </w:r>
      <w:r w:rsidRPr="003D68CF">
        <w:rPr>
          <w:rFonts w:asciiTheme="minorHAnsi" w:hAnsiTheme="minorHAnsi" w:cstheme="minorHAnsi"/>
          <w:sz w:val="22"/>
          <w:szCs w:val="22"/>
        </w:rPr>
        <w:t>r.</w:t>
      </w:r>
      <w:r w:rsidR="00A734E2" w:rsidRPr="003D68CF">
        <w:rPr>
          <w:rFonts w:asciiTheme="minorHAnsi" w:hAnsiTheme="minorHAnsi" w:cstheme="minorHAnsi"/>
          <w:sz w:val="22"/>
          <w:szCs w:val="22"/>
        </w:rPr>
        <w:t xml:space="preserve"> </w:t>
      </w:r>
      <w:r w:rsidRPr="003D68CF">
        <w:rPr>
          <w:rFonts w:asciiTheme="minorHAnsi" w:hAnsiTheme="minorHAnsi" w:cstheme="minorHAnsi"/>
          <w:sz w:val="22"/>
          <w:szCs w:val="22"/>
        </w:rPr>
        <w:t>Nr</w:t>
      </w:r>
      <w:r w:rsidR="00A734E2" w:rsidRPr="003D68CF">
        <w:rPr>
          <w:rFonts w:asciiTheme="minorHAnsi" w:hAnsiTheme="minorHAnsi" w:cstheme="minorHAnsi"/>
          <w:sz w:val="22"/>
          <w:szCs w:val="22"/>
        </w:rPr>
        <w:t> </w:t>
      </w:r>
      <w:r w:rsidR="00B12758">
        <w:rPr>
          <w:rFonts w:asciiTheme="minorHAnsi" w:hAnsiTheme="minorHAnsi" w:cstheme="minorHAnsi"/>
          <w:sz w:val="22"/>
          <w:szCs w:val="22"/>
        </w:rPr>
        <w:t>WR.ZZŚ.2.435.188.2022.AS</w:t>
      </w:r>
      <w:r w:rsidRPr="003D68CF">
        <w:rPr>
          <w:rFonts w:asciiTheme="minorHAnsi" w:hAnsiTheme="minorHAnsi" w:cstheme="minorHAnsi"/>
          <w:sz w:val="22"/>
          <w:szCs w:val="22"/>
        </w:rPr>
        <w:t xml:space="preserve"> nie stwierdził potrzeby przeprowadzenia oceny oddziaływania na środowisko dla przedsięwzięcia polegającego na</w:t>
      </w:r>
      <w:r w:rsidR="006A4DDD" w:rsidRPr="003D68CF">
        <w:rPr>
          <w:rFonts w:asciiTheme="minorHAnsi" w:hAnsiTheme="minorHAnsi" w:cstheme="minorHAnsi"/>
          <w:sz w:val="22"/>
          <w:szCs w:val="22"/>
        </w:rPr>
        <w:t xml:space="preserve"> </w:t>
      </w:r>
      <w:r w:rsidR="00B12758" w:rsidRPr="00B12758">
        <w:rPr>
          <w:rFonts w:asciiTheme="minorHAnsi" w:hAnsiTheme="minorHAnsi" w:cstheme="minorHAnsi"/>
          <w:sz w:val="22"/>
          <w:szCs w:val="22"/>
        </w:rPr>
        <w:t>budowie farmy fotowoltaicznej PV o mocy do 1,5 MW wraz z niezbędną infrastrukturą towarzyszącą na dz. nr 240 ark. mapy 1, obręb Staniew</w:t>
      </w:r>
      <w:r w:rsidR="00B12758">
        <w:rPr>
          <w:rFonts w:asciiTheme="minorHAnsi" w:hAnsiTheme="minorHAnsi" w:cstheme="minorHAnsi"/>
          <w:sz w:val="22"/>
          <w:szCs w:val="22"/>
        </w:rPr>
        <w:t>.</w:t>
      </w:r>
    </w:p>
    <w:p w14:paraId="30479ECC" w14:textId="58A1D8E5" w:rsidR="00C41C17" w:rsidRPr="003D68CF" w:rsidRDefault="00C41C17">
      <w:pPr>
        <w:spacing w:line="360" w:lineRule="auto"/>
        <w:jc w:val="both"/>
        <w:rPr>
          <w:rFonts w:asciiTheme="minorHAnsi" w:hAnsiTheme="minorHAnsi" w:cstheme="minorHAnsi"/>
          <w:sz w:val="22"/>
          <w:szCs w:val="22"/>
        </w:rPr>
      </w:pPr>
      <w:r w:rsidRPr="003D68CF">
        <w:rPr>
          <w:rFonts w:asciiTheme="minorHAnsi" w:hAnsiTheme="minorHAnsi" w:cstheme="minorHAnsi"/>
          <w:sz w:val="22"/>
          <w:szCs w:val="22"/>
        </w:rPr>
        <w:tab/>
        <w:t xml:space="preserve">Państwowy Powiatowy Inspektor Sanitarny w Krotoszynie opinią z dnia </w:t>
      </w:r>
      <w:r w:rsidR="00216350">
        <w:rPr>
          <w:rFonts w:asciiTheme="minorHAnsi" w:hAnsiTheme="minorHAnsi" w:cstheme="minorHAnsi"/>
          <w:sz w:val="22"/>
          <w:szCs w:val="22"/>
        </w:rPr>
        <w:t>23</w:t>
      </w:r>
      <w:r w:rsidRPr="003D68CF">
        <w:rPr>
          <w:rFonts w:asciiTheme="minorHAnsi" w:hAnsiTheme="minorHAnsi" w:cstheme="minorHAnsi"/>
          <w:sz w:val="22"/>
          <w:szCs w:val="22"/>
        </w:rPr>
        <w:t>.</w:t>
      </w:r>
      <w:r w:rsidR="00D43E6A" w:rsidRPr="003D68CF">
        <w:rPr>
          <w:rFonts w:asciiTheme="minorHAnsi" w:hAnsiTheme="minorHAnsi" w:cstheme="minorHAnsi"/>
          <w:sz w:val="22"/>
          <w:szCs w:val="22"/>
        </w:rPr>
        <w:t>0</w:t>
      </w:r>
      <w:r w:rsidR="00216350">
        <w:rPr>
          <w:rFonts w:asciiTheme="minorHAnsi" w:hAnsiTheme="minorHAnsi" w:cstheme="minorHAnsi"/>
          <w:sz w:val="22"/>
          <w:szCs w:val="22"/>
        </w:rPr>
        <w:t>8</w:t>
      </w:r>
      <w:r w:rsidRPr="003D68CF">
        <w:rPr>
          <w:rFonts w:asciiTheme="minorHAnsi" w:hAnsiTheme="minorHAnsi" w:cstheme="minorHAnsi"/>
          <w:sz w:val="22"/>
          <w:szCs w:val="22"/>
        </w:rPr>
        <w:t>.202</w:t>
      </w:r>
      <w:r w:rsidR="00D43E6A" w:rsidRPr="003D68CF">
        <w:rPr>
          <w:rFonts w:asciiTheme="minorHAnsi" w:hAnsiTheme="minorHAnsi" w:cstheme="minorHAnsi"/>
          <w:sz w:val="22"/>
          <w:szCs w:val="22"/>
        </w:rPr>
        <w:t>2</w:t>
      </w:r>
      <w:r w:rsidRPr="003D68CF">
        <w:rPr>
          <w:rFonts w:asciiTheme="minorHAnsi" w:hAnsiTheme="minorHAnsi" w:cstheme="minorHAnsi"/>
          <w:sz w:val="22"/>
          <w:szCs w:val="22"/>
        </w:rPr>
        <w:t>r. nr ON</w:t>
      </w:r>
      <w:r w:rsidRPr="003D68CF">
        <w:rPr>
          <w:rFonts w:asciiTheme="minorHAnsi" w:hAnsiTheme="minorHAnsi" w:cstheme="minorHAnsi"/>
          <w:sz w:val="22"/>
          <w:szCs w:val="22"/>
          <w:lang w:eastAsia="he-IL" w:bidi="he-IL"/>
        </w:rPr>
        <w:softHyphen/>
        <w:t>NS.9011.</w:t>
      </w:r>
      <w:r w:rsidR="006A4DDD" w:rsidRPr="003D68CF">
        <w:rPr>
          <w:rFonts w:asciiTheme="minorHAnsi" w:hAnsiTheme="minorHAnsi" w:cstheme="minorHAnsi"/>
          <w:sz w:val="22"/>
          <w:szCs w:val="22"/>
          <w:lang w:eastAsia="he-IL" w:bidi="he-IL"/>
        </w:rPr>
        <w:t>1</w:t>
      </w:r>
      <w:r w:rsidR="00D43E6A" w:rsidRPr="003D68CF">
        <w:rPr>
          <w:rFonts w:asciiTheme="minorHAnsi" w:hAnsiTheme="minorHAnsi" w:cstheme="minorHAnsi"/>
          <w:sz w:val="22"/>
          <w:szCs w:val="22"/>
          <w:lang w:eastAsia="he-IL" w:bidi="he-IL"/>
        </w:rPr>
        <w:t>.</w:t>
      </w:r>
      <w:r w:rsidR="00216350">
        <w:rPr>
          <w:rFonts w:asciiTheme="minorHAnsi" w:hAnsiTheme="minorHAnsi" w:cstheme="minorHAnsi"/>
          <w:sz w:val="22"/>
          <w:szCs w:val="22"/>
          <w:lang w:eastAsia="he-IL" w:bidi="he-IL"/>
        </w:rPr>
        <w:t>6</w:t>
      </w:r>
      <w:r w:rsidR="00D43E6A" w:rsidRPr="003D68CF">
        <w:rPr>
          <w:rFonts w:asciiTheme="minorHAnsi" w:hAnsiTheme="minorHAnsi" w:cstheme="minorHAnsi"/>
          <w:sz w:val="22"/>
          <w:szCs w:val="22"/>
          <w:lang w:eastAsia="he-IL" w:bidi="he-IL"/>
        </w:rPr>
        <w:t>8</w:t>
      </w:r>
      <w:r w:rsidRPr="003D68CF">
        <w:rPr>
          <w:rFonts w:asciiTheme="minorHAnsi" w:hAnsiTheme="minorHAnsi" w:cstheme="minorHAnsi"/>
          <w:sz w:val="22"/>
          <w:szCs w:val="22"/>
          <w:lang w:eastAsia="he-IL" w:bidi="he-IL"/>
        </w:rPr>
        <w:t>.202</w:t>
      </w:r>
      <w:r w:rsidR="00D43E6A" w:rsidRPr="003D68CF">
        <w:rPr>
          <w:rFonts w:asciiTheme="minorHAnsi" w:hAnsiTheme="minorHAnsi" w:cstheme="minorHAnsi"/>
          <w:sz w:val="22"/>
          <w:szCs w:val="22"/>
          <w:lang w:eastAsia="he-IL" w:bidi="he-IL"/>
        </w:rPr>
        <w:t xml:space="preserve">2, </w:t>
      </w:r>
      <w:r w:rsidRPr="003D68CF">
        <w:rPr>
          <w:rFonts w:asciiTheme="minorHAnsi" w:hAnsiTheme="minorHAnsi" w:cstheme="minorHAnsi"/>
          <w:sz w:val="22"/>
          <w:szCs w:val="22"/>
          <w:lang w:eastAsia="he-IL" w:bidi="he-IL"/>
        </w:rPr>
        <w:t>nie stwierdził potrzeby przeprowadzenia oceny oddziaływania na środowisko dla przedsięwzięcia polegającego na</w:t>
      </w:r>
      <w:r w:rsidR="00D43E6A" w:rsidRPr="003D68CF">
        <w:rPr>
          <w:rFonts w:asciiTheme="minorHAnsi" w:hAnsiTheme="minorHAnsi" w:cstheme="minorHAnsi"/>
          <w:sz w:val="22"/>
          <w:szCs w:val="22"/>
        </w:rPr>
        <w:t xml:space="preserve"> </w:t>
      </w:r>
      <w:r w:rsidR="00216350" w:rsidRPr="00216350">
        <w:rPr>
          <w:rFonts w:asciiTheme="minorHAnsi" w:hAnsiTheme="minorHAnsi" w:cstheme="minorHAnsi"/>
          <w:sz w:val="22"/>
          <w:szCs w:val="22"/>
        </w:rPr>
        <w:t>budowie farmy fotowoltaicznej PV o mocy do 1,5 MW wraz z niezbędną infrastrukturą towarzyszącą na dz. nr 240 ark. mapy 1, obręb Staniew</w:t>
      </w:r>
      <w:r w:rsidR="00216350">
        <w:rPr>
          <w:rFonts w:asciiTheme="minorHAnsi" w:hAnsiTheme="minorHAnsi" w:cstheme="minorHAnsi"/>
          <w:sz w:val="22"/>
          <w:szCs w:val="22"/>
        </w:rPr>
        <w:t>.</w:t>
      </w:r>
    </w:p>
    <w:p w14:paraId="46A3C1B0" w14:textId="4DD12B4F" w:rsidR="00C41C17" w:rsidRPr="003D68CF" w:rsidRDefault="00C41C17" w:rsidP="006A4DDD">
      <w:pPr>
        <w:pStyle w:val="NormalnyWeb"/>
        <w:spacing w:after="0" w:line="360" w:lineRule="auto"/>
        <w:jc w:val="both"/>
        <w:rPr>
          <w:rFonts w:asciiTheme="minorHAnsi" w:hAnsiTheme="minorHAnsi" w:cstheme="minorHAnsi"/>
          <w:b/>
          <w:bCs/>
          <w:color w:val="000000"/>
          <w:sz w:val="22"/>
          <w:szCs w:val="22"/>
        </w:rPr>
      </w:pPr>
      <w:r w:rsidRPr="003D68CF">
        <w:rPr>
          <w:rFonts w:asciiTheme="minorHAnsi" w:hAnsiTheme="minorHAnsi" w:cstheme="minorHAnsi"/>
          <w:sz w:val="22"/>
          <w:szCs w:val="22"/>
        </w:rPr>
        <w:tab/>
        <w:t>Burmistrz Miasta i Gminy Koźmin Wielkopolski odstępując od obowiązku przeprowadzenia oceny oddziaływania na środowisko dla przedsięwzięcia polegającego na</w:t>
      </w:r>
      <w:r w:rsidR="00216350" w:rsidRPr="00216350">
        <w:t xml:space="preserve"> </w:t>
      </w:r>
      <w:r w:rsidR="00216350" w:rsidRPr="00216350">
        <w:rPr>
          <w:rFonts w:asciiTheme="minorHAnsi" w:hAnsiTheme="minorHAnsi" w:cstheme="minorHAnsi"/>
          <w:sz w:val="22"/>
          <w:szCs w:val="22"/>
        </w:rPr>
        <w:t>budowie farmy fotowoltaicznej PV o mocy do 1,5 MW wraz z niezbędną infrastrukturą towarzyszącą na dz. nr 240 ark. mapy 1, obręb Staniew</w:t>
      </w:r>
      <w:r w:rsidRPr="003D68CF">
        <w:rPr>
          <w:rFonts w:asciiTheme="minorHAnsi" w:hAnsiTheme="minorHAnsi" w:cstheme="minorHAnsi"/>
          <w:sz w:val="22"/>
          <w:szCs w:val="22"/>
        </w:rPr>
        <w:t xml:space="preserve">, uwzględnił informacje zawarte w karcie informacyjnej przedsięwzięcia, kryteria wymienione w art. 63 ust. 1 ustawy </w:t>
      </w:r>
      <w:proofErr w:type="spellStart"/>
      <w:r w:rsidRPr="003D68CF">
        <w:rPr>
          <w:rFonts w:asciiTheme="minorHAnsi" w:hAnsiTheme="minorHAnsi" w:cstheme="minorHAnsi"/>
          <w:sz w:val="22"/>
          <w:szCs w:val="22"/>
        </w:rPr>
        <w:t>ooś</w:t>
      </w:r>
      <w:proofErr w:type="spellEnd"/>
      <w:r w:rsidRPr="003D68CF">
        <w:rPr>
          <w:rFonts w:asciiTheme="minorHAnsi" w:hAnsiTheme="minorHAnsi" w:cstheme="minorHAnsi"/>
          <w:sz w:val="22"/>
          <w:szCs w:val="22"/>
        </w:rPr>
        <w:t xml:space="preserve"> oraz przeanalizował opinie Regionalnego Dyrektora Ochrony Środowiska w Poznaniu, Państwowego Powiatowego Inspektora Sanitarnego w Krotoszynie oraz Dyrektora Zarządu Zlewni Wód Polskich w </w:t>
      </w:r>
      <w:r w:rsidR="00216350">
        <w:rPr>
          <w:rFonts w:asciiTheme="minorHAnsi" w:hAnsiTheme="minorHAnsi" w:cstheme="minorHAnsi"/>
          <w:sz w:val="22"/>
          <w:szCs w:val="22"/>
        </w:rPr>
        <w:t>Lesznie</w:t>
      </w:r>
      <w:r w:rsidRPr="003D68CF">
        <w:rPr>
          <w:rFonts w:asciiTheme="minorHAnsi" w:hAnsiTheme="minorHAnsi" w:cstheme="minorHAnsi"/>
          <w:sz w:val="22"/>
          <w:szCs w:val="22"/>
        </w:rPr>
        <w:t>.</w:t>
      </w:r>
    </w:p>
    <w:p w14:paraId="3B55BD0C" w14:textId="0CC055B9" w:rsidR="00216350" w:rsidRPr="00216350" w:rsidRDefault="00C41C17" w:rsidP="00216350">
      <w:pPr>
        <w:spacing w:line="360" w:lineRule="auto"/>
        <w:jc w:val="both"/>
        <w:rPr>
          <w:rFonts w:asciiTheme="minorHAnsi" w:hAnsiTheme="minorHAnsi" w:cstheme="minorHAnsi"/>
          <w:sz w:val="22"/>
          <w:szCs w:val="22"/>
        </w:rPr>
      </w:pPr>
      <w:r w:rsidRPr="003D68CF">
        <w:rPr>
          <w:rFonts w:asciiTheme="minorHAnsi" w:eastAsia="Times New Roman" w:hAnsiTheme="minorHAnsi" w:cstheme="minorHAnsi"/>
          <w:sz w:val="22"/>
          <w:szCs w:val="22"/>
        </w:rPr>
        <w:tab/>
      </w:r>
      <w:bookmarkStart w:id="4" w:name="_Hlk74913275"/>
      <w:bookmarkStart w:id="5" w:name="_Hlk68255938"/>
      <w:bookmarkStart w:id="6" w:name="_Hlk68261156"/>
      <w:r w:rsidRPr="003D68CF">
        <w:rPr>
          <w:rFonts w:asciiTheme="minorHAnsi" w:eastAsia="Times New Roman" w:hAnsiTheme="minorHAnsi" w:cstheme="minorHAnsi"/>
          <w:sz w:val="22"/>
          <w:szCs w:val="22"/>
        </w:rPr>
        <w:t>Planowane przedsięwzięcie polegać będzie na</w:t>
      </w:r>
      <w:r w:rsidR="00B75C9E" w:rsidRPr="003D68CF">
        <w:rPr>
          <w:rFonts w:asciiTheme="minorHAnsi" w:hAnsiTheme="minorHAnsi" w:cstheme="minorHAnsi"/>
          <w:sz w:val="22"/>
          <w:szCs w:val="22"/>
        </w:rPr>
        <w:t xml:space="preserve"> </w:t>
      </w:r>
      <w:r w:rsidR="00216350" w:rsidRPr="00216350">
        <w:rPr>
          <w:rFonts w:asciiTheme="minorHAnsi" w:hAnsiTheme="minorHAnsi" w:cstheme="minorHAnsi"/>
          <w:sz w:val="22"/>
          <w:szCs w:val="22"/>
        </w:rPr>
        <w:t xml:space="preserve"> </w:t>
      </w:r>
      <w:bookmarkStart w:id="7" w:name="_Hlk118372736"/>
      <w:r w:rsidR="00216350" w:rsidRPr="00216350">
        <w:rPr>
          <w:rFonts w:asciiTheme="minorHAnsi" w:hAnsiTheme="minorHAnsi" w:cstheme="minorHAnsi"/>
          <w:sz w:val="22"/>
          <w:szCs w:val="22"/>
        </w:rPr>
        <w:t>budowie farmy  fotowoltaicznej PV o mocy do 1,5 MW wraz z niezbędną infrastrukturą towarzyszącą, na działce nr 240, ark. mapy 1, obręb Staniew. Farma będzie obejmowała: panele fotowoltaiczne o mocy od 400 do 1000 W i łącznej mocy do 1,5 MW, inwertery, 1 sztuka stacji transformatorowej, 1 sztuka stacji  kontenerowo–pomiarowej, okablowanie AC/DC, instalacja odgromowa i przepięciowa, monitoring oraz ogrodzenie. Powierzchnia przeznaczona pod przedsięwzięcie wynosi do 1,74 ha i stanowi jedynie gleby IV i V klasy użytkowania, natomiast powierzchnia działki objętej wnioskiem to 2,56 ha. Powyższe uwzględniono w warunkach niniejsze</w:t>
      </w:r>
      <w:r w:rsidR="00216350">
        <w:rPr>
          <w:rFonts w:asciiTheme="minorHAnsi" w:hAnsiTheme="minorHAnsi" w:cstheme="minorHAnsi"/>
          <w:sz w:val="22"/>
          <w:szCs w:val="22"/>
        </w:rPr>
        <w:t>j decyzji</w:t>
      </w:r>
      <w:r w:rsidR="00216350" w:rsidRPr="00216350">
        <w:rPr>
          <w:rFonts w:asciiTheme="minorHAnsi" w:hAnsiTheme="minorHAnsi" w:cstheme="minorHAnsi"/>
          <w:sz w:val="22"/>
          <w:szCs w:val="22"/>
        </w:rPr>
        <w:t xml:space="preserve">, gdyż to określa skalę przedsięwzięcia i sposób zagospodarowania terenu. Część działki z glebami </w:t>
      </w:r>
      <w:proofErr w:type="spellStart"/>
      <w:r w:rsidR="00216350" w:rsidRPr="00216350">
        <w:rPr>
          <w:rFonts w:asciiTheme="minorHAnsi" w:hAnsiTheme="minorHAnsi" w:cstheme="minorHAnsi"/>
          <w:sz w:val="22"/>
          <w:szCs w:val="22"/>
        </w:rPr>
        <w:t>IIIa</w:t>
      </w:r>
      <w:proofErr w:type="spellEnd"/>
      <w:r w:rsidR="00216350" w:rsidRPr="00216350">
        <w:rPr>
          <w:rFonts w:asciiTheme="minorHAnsi" w:hAnsiTheme="minorHAnsi" w:cstheme="minorHAnsi"/>
          <w:sz w:val="22"/>
          <w:szCs w:val="22"/>
        </w:rPr>
        <w:t xml:space="preserve"> zostanie wyłączona z</w:t>
      </w:r>
      <w:r w:rsidR="00216350">
        <w:rPr>
          <w:rFonts w:asciiTheme="minorHAnsi" w:hAnsiTheme="minorHAnsi" w:cstheme="minorHAnsi"/>
          <w:sz w:val="22"/>
          <w:szCs w:val="22"/>
        </w:rPr>
        <w:t> </w:t>
      </w:r>
      <w:r w:rsidR="00216350" w:rsidRPr="00216350">
        <w:rPr>
          <w:rFonts w:asciiTheme="minorHAnsi" w:hAnsiTheme="minorHAnsi" w:cstheme="minorHAnsi"/>
          <w:sz w:val="22"/>
          <w:szCs w:val="22"/>
        </w:rPr>
        <w:t>zainwestowania.</w:t>
      </w:r>
    </w:p>
    <w:bookmarkEnd w:id="7"/>
    <w:p w14:paraId="63424169" w14:textId="174C285F" w:rsidR="00216350" w:rsidRPr="00216350" w:rsidRDefault="00216350" w:rsidP="00216350">
      <w:pPr>
        <w:spacing w:line="360" w:lineRule="auto"/>
        <w:ind w:firstLine="709"/>
        <w:jc w:val="both"/>
        <w:rPr>
          <w:rFonts w:asciiTheme="minorHAnsi" w:hAnsiTheme="minorHAnsi" w:cstheme="minorHAnsi"/>
          <w:sz w:val="22"/>
          <w:szCs w:val="22"/>
        </w:rPr>
      </w:pPr>
      <w:r w:rsidRPr="00216350">
        <w:rPr>
          <w:rFonts w:asciiTheme="minorHAnsi" w:hAnsiTheme="minorHAnsi" w:cstheme="minorHAnsi"/>
          <w:sz w:val="22"/>
          <w:szCs w:val="22"/>
        </w:rPr>
        <w:t xml:space="preserve">Biorąc pod uwagę rodzaj, skalę i cechy przedmiotowego przedsięwzięcia, uwzględniając fakt, iż na terenie inwestycji nie będę występowały zorganizowane źródła emisji substancji do powietrza, odnosząc się do zapisów art. 63 ust. 1 pkt 1 lit. d ustawy </w:t>
      </w:r>
      <w:proofErr w:type="spellStart"/>
      <w:r w:rsidRPr="00216350">
        <w:rPr>
          <w:rFonts w:asciiTheme="minorHAnsi" w:hAnsiTheme="minorHAnsi" w:cstheme="minorHAnsi"/>
          <w:sz w:val="22"/>
          <w:szCs w:val="22"/>
        </w:rPr>
        <w:t>ooś</w:t>
      </w:r>
      <w:proofErr w:type="spellEnd"/>
      <w:r w:rsidRPr="00216350">
        <w:rPr>
          <w:rFonts w:asciiTheme="minorHAnsi" w:hAnsiTheme="minorHAnsi" w:cstheme="minorHAnsi"/>
          <w:sz w:val="22"/>
          <w:szCs w:val="22"/>
        </w:rPr>
        <w:t>, nie przewiduje się jej wpływu na stan jakości powietrza w</w:t>
      </w:r>
      <w:r w:rsidR="00281C89">
        <w:rPr>
          <w:rFonts w:asciiTheme="minorHAnsi" w:hAnsiTheme="minorHAnsi" w:cstheme="minorHAnsi"/>
          <w:sz w:val="22"/>
          <w:szCs w:val="22"/>
        </w:rPr>
        <w:t> </w:t>
      </w:r>
      <w:r w:rsidRPr="00216350">
        <w:rPr>
          <w:rFonts w:asciiTheme="minorHAnsi" w:hAnsiTheme="minorHAnsi" w:cstheme="minorHAnsi"/>
          <w:sz w:val="22"/>
          <w:szCs w:val="22"/>
        </w:rPr>
        <w:t>rejonie zainwestowania. Źródłem emisji o charakterze niezorganizowanym będą procesy spalania paliw w</w:t>
      </w:r>
      <w:r w:rsidR="00281C89">
        <w:rPr>
          <w:rFonts w:asciiTheme="minorHAnsi" w:hAnsiTheme="minorHAnsi" w:cstheme="minorHAnsi"/>
          <w:sz w:val="22"/>
          <w:szCs w:val="22"/>
        </w:rPr>
        <w:t> </w:t>
      </w:r>
      <w:r w:rsidRPr="00216350">
        <w:rPr>
          <w:rFonts w:asciiTheme="minorHAnsi" w:hAnsiTheme="minorHAnsi" w:cstheme="minorHAnsi"/>
          <w:sz w:val="22"/>
          <w:szCs w:val="22"/>
        </w:rPr>
        <w:t xml:space="preserve">silnikach pojazdów poruszających się po terenie przedsięwzięcia, jednakże serwisowanie farmy w fazie eksploatacji i ruch pojazdów z tym związany będzie miał znikomy wpływ na jakość powietrza. Na etapie realizacji przedsięwzięcia, źródłem emisji substancji do powietrza będą procesy spalania paliw w silnikach pojazdów pracujących na placu budowy. Będzie to jednak oddziaływanie okresowe i ustanie po zakończeniu </w:t>
      </w:r>
      <w:r w:rsidRPr="00216350">
        <w:rPr>
          <w:rFonts w:asciiTheme="minorHAnsi" w:hAnsiTheme="minorHAnsi" w:cstheme="minorHAnsi"/>
          <w:sz w:val="22"/>
          <w:szCs w:val="22"/>
        </w:rPr>
        <w:lastRenderedPageBreak/>
        <w:t>prac budowlanych.</w:t>
      </w:r>
    </w:p>
    <w:p w14:paraId="0CCE470A" w14:textId="58D146FE" w:rsidR="00216350" w:rsidRPr="00216350" w:rsidRDefault="00216350" w:rsidP="00281C89">
      <w:pPr>
        <w:spacing w:line="360" w:lineRule="auto"/>
        <w:ind w:firstLine="709"/>
        <w:jc w:val="both"/>
        <w:rPr>
          <w:rFonts w:asciiTheme="minorHAnsi" w:hAnsiTheme="minorHAnsi" w:cstheme="minorHAnsi"/>
          <w:sz w:val="22"/>
          <w:szCs w:val="22"/>
        </w:rPr>
      </w:pPr>
      <w:r w:rsidRPr="00216350">
        <w:rPr>
          <w:rFonts w:asciiTheme="minorHAnsi" w:hAnsiTheme="minorHAnsi" w:cstheme="minorHAnsi"/>
          <w:sz w:val="22"/>
          <w:szCs w:val="22"/>
        </w:rPr>
        <w:t xml:space="preserve">Odnosząc się do art. 63 ust. 1 pkt 3 lit. a, c, d i e ustawy </w:t>
      </w:r>
      <w:proofErr w:type="spellStart"/>
      <w:r w:rsidRPr="00216350">
        <w:rPr>
          <w:rFonts w:asciiTheme="minorHAnsi" w:hAnsiTheme="minorHAnsi" w:cstheme="minorHAnsi"/>
          <w:sz w:val="22"/>
          <w:szCs w:val="22"/>
        </w:rPr>
        <w:t>ooś</w:t>
      </w:r>
      <w:proofErr w:type="spellEnd"/>
      <w:r w:rsidRPr="00216350">
        <w:rPr>
          <w:rFonts w:asciiTheme="minorHAnsi" w:hAnsiTheme="minorHAnsi" w:cstheme="minorHAnsi"/>
          <w:sz w:val="22"/>
          <w:szCs w:val="22"/>
        </w:rPr>
        <w:t xml:space="preserve"> na podstawie przedłożonej dokumentacji ustalono, że teren działek objętych wnioskiem to użytkowane rolniczo grunty. </w:t>
      </w:r>
      <w:r w:rsidR="00281C89">
        <w:rPr>
          <w:rFonts w:asciiTheme="minorHAnsi" w:hAnsiTheme="minorHAnsi" w:cstheme="minorHAnsi"/>
          <w:sz w:val="22"/>
          <w:szCs w:val="22"/>
        </w:rPr>
        <w:t>N</w:t>
      </w:r>
      <w:r w:rsidRPr="00216350">
        <w:rPr>
          <w:rFonts w:asciiTheme="minorHAnsi" w:hAnsiTheme="minorHAnsi" w:cstheme="minorHAnsi"/>
          <w:sz w:val="22"/>
          <w:szCs w:val="22"/>
        </w:rPr>
        <w:t xml:space="preserve">ajbliższy teren chroniony akustycznie – zabudowa zagrodowa na działce nr 68/1, obręb Gałązki - zlokalizowany jest w odległości ok 20 m, po drugiej strony drogi. Źródłem emisji hałasu na etapie realizacji przedsięwzięcia będą przede wszystkim urządzenia montażowe oraz pojazdy poruszające się po terenie zainwestowania. Celem ograniczenia uciążliwości akustycznej wszelkie prace oraz ruch pojazdów zostaną ograniczone do godzin 6.00 – 22.00, co uwzględniono w warunkach </w:t>
      </w:r>
      <w:r w:rsidR="00281C89">
        <w:rPr>
          <w:rFonts w:asciiTheme="minorHAnsi" w:hAnsiTheme="minorHAnsi" w:cstheme="minorHAnsi"/>
          <w:sz w:val="22"/>
          <w:szCs w:val="22"/>
        </w:rPr>
        <w:t>decyzji</w:t>
      </w:r>
      <w:r w:rsidRPr="00216350">
        <w:rPr>
          <w:rFonts w:asciiTheme="minorHAnsi" w:hAnsiTheme="minorHAnsi" w:cstheme="minorHAnsi"/>
          <w:sz w:val="22"/>
          <w:szCs w:val="22"/>
        </w:rPr>
        <w:t xml:space="preserve">. Będą to krótkotrwałe i odwracalne uciążliwości. Analiza </w:t>
      </w:r>
      <w:proofErr w:type="spellStart"/>
      <w:r w:rsidRPr="00216350">
        <w:rPr>
          <w:rFonts w:asciiTheme="minorHAnsi" w:hAnsiTheme="minorHAnsi" w:cstheme="minorHAnsi"/>
          <w:sz w:val="22"/>
          <w:szCs w:val="22"/>
        </w:rPr>
        <w:t>k.i.p</w:t>
      </w:r>
      <w:proofErr w:type="spellEnd"/>
      <w:r w:rsidRPr="00216350">
        <w:rPr>
          <w:rFonts w:asciiTheme="minorHAnsi" w:hAnsiTheme="minorHAnsi" w:cstheme="minorHAnsi"/>
          <w:sz w:val="22"/>
          <w:szCs w:val="22"/>
        </w:rPr>
        <w:t xml:space="preserve">. wykazała, że wnioskodawca nie przewiduje wyposażenia elementów instalacji w wentylatory do chłodzenia. Na etapie eksploatacji przedmiotowego przedsięwzięcia głównym źródłem emisji hałasu będzie praca transformatorów i inwerterów. W załączonej </w:t>
      </w:r>
      <w:proofErr w:type="spellStart"/>
      <w:r w:rsidRPr="00216350">
        <w:rPr>
          <w:rFonts w:asciiTheme="minorHAnsi" w:hAnsiTheme="minorHAnsi" w:cstheme="minorHAnsi"/>
          <w:sz w:val="22"/>
          <w:szCs w:val="22"/>
        </w:rPr>
        <w:t>k.i.p</w:t>
      </w:r>
      <w:proofErr w:type="spellEnd"/>
      <w:r w:rsidRPr="00216350">
        <w:rPr>
          <w:rFonts w:asciiTheme="minorHAnsi" w:hAnsiTheme="minorHAnsi" w:cstheme="minorHAnsi"/>
          <w:sz w:val="22"/>
          <w:szCs w:val="22"/>
        </w:rPr>
        <w:t xml:space="preserve">. Wnioskodawca deklaruje, że stacja transformatorowa zostanie posadowiona w odległości nie mniejszej niż 200 m a pozostałe elementy farmy w odległości nie mniejszej niż 55 m od najbliższych terenów chronionych akustycznie, co znalazło odzwierciedlenie w warunkach </w:t>
      </w:r>
      <w:r w:rsidR="00E92219">
        <w:rPr>
          <w:rFonts w:asciiTheme="minorHAnsi" w:hAnsiTheme="minorHAnsi" w:cstheme="minorHAnsi"/>
          <w:sz w:val="22"/>
          <w:szCs w:val="22"/>
        </w:rPr>
        <w:t>decyzji</w:t>
      </w:r>
      <w:r w:rsidRPr="00216350">
        <w:rPr>
          <w:rFonts w:asciiTheme="minorHAnsi" w:hAnsiTheme="minorHAnsi" w:cstheme="minorHAnsi"/>
          <w:sz w:val="22"/>
          <w:szCs w:val="22"/>
        </w:rPr>
        <w:t>. Uwzględniając powyższe nie dojdzie do przekroczenia dopuszczalnych poziomów hałasu poziomów hałasu określonych w rozporządzeniu Ministra Środowiska z dnia 14 czerwca 2007 r. w sprawie dopuszczalnych poziomów hałasu w środowisku (Dz. U. z 2014 r. poz. 112).</w:t>
      </w:r>
    </w:p>
    <w:p w14:paraId="6087FA5C" w14:textId="04132DA6" w:rsidR="00216350" w:rsidRPr="00216350" w:rsidRDefault="00216350" w:rsidP="00E92219">
      <w:pPr>
        <w:spacing w:line="360" w:lineRule="auto"/>
        <w:ind w:firstLine="709"/>
        <w:jc w:val="both"/>
        <w:rPr>
          <w:rFonts w:asciiTheme="minorHAnsi" w:hAnsiTheme="minorHAnsi" w:cstheme="minorHAnsi"/>
          <w:sz w:val="22"/>
          <w:szCs w:val="22"/>
        </w:rPr>
      </w:pPr>
      <w:r w:rsidRPr="00216350">
        <w:rPr>
          <w:rFonts w:asciiTheme="minorHAnsi" w:hAnsiTheme="minorHAnsi" w:cstheme="minorHAnsi"/>
          <w:sz w:val="22"/>
          <w:szCs w:val="22"/>
        </w:rPr>
        <w:t>Ponadto uwzględniając przyjęte rozwiązania techniczne, w tym napięcia infrastruktury energetycznej, nie przewiduje się, aby eksploatacja inwestycji mogła powodować przekroczenie dopuszczalnych poziomów pól elektromagnetycznych w środowisku określonych w rozporządzeniu Ministra Zdrowia z dnia 7 grudnia 2019 r. w sprawie dopuszczalnych poziomów pól elektromagnetycznych w środowisku (Dz. U. poz. 2448).</w:t>
      </w:r>
    </w:p>
    <w:p w14:paraId="20590E54" w14:textId="6A8ACAB0" w:rsidR="00216350" w:rsidRPr="00216350" w:rsidRDefault="00216350" w:rsidP="00E92219">
      <w:pPr>
        <w:spacing w:line="360" w:lineRule="auto"/>
        <w:ind w:firstLine="709"/>
        <w:jc w:val="both"/>
        <w:rPr>
          <w:rFonts w:asciiTheme="minorHAnsi" w:hAnsiTheme="minorHAnsi" w:cstheme="minorHAnsi"/>
          <w:sz w:val="22"/>
          <w:szCs w:val="22"/>
        </w:rPr>
      </w:pPr>
      <w:r w:rsidRPr="00216350">
        <w:rPr>
          <w:rFonts w:asciiTheme="minorHAnsi" w:hAnsiTheme="minorHAnsi" w:cstheme="minorHAnsi"/>
          <w:sz w:val="22"/>
          <w:szCs w:val="22"/>
        </w:rPr>
        <w:t xml:space="preserve">Mając na uwadze przepisy art. 63 ust. 1 pkt 1 lit. b oraz pkt 3 lit. f ustawy </w:t>
      </w:r>
      <w:proofErr w:type="spellStart"/>
      <w:r w:rsidRPr="00216350">
        <w:rPr>
          <w:rFonts w:asciiTheme="minorHAnsi" w:hAnsiTheme="minorHAnsi" w:cstheme="minorHAnsi"/>
          <w:sz w:val="22"/>
          <w:szCs w:val="22"/>
        </w:rPr>
        <w:t>ooś</w:t>
      </w:r>
      <w:proofErr w:type="spellEnd"/>
      <w:r w:rsidRPr="00216350">
        <w:rPr>
          <w:rFonts w:asciiTheme="minorHAnsi" w:hAnsiTheme="minorHAnsi" w:cstheme="minorHAnsi"/>
          <w:sz w:val="22"/>
          <w:szCs w:val="22"/>
        </w:rPr>
        <w:t xml:space="preserve">, na podstawie </w:t>
      </w:r>
      <w:proofErr w:type="spellStart"/>
      <w:r w:rsidRPr="00216350">
        <w:rPr>
          <w:rFonts w:asciiTheme="minorHAnsi" w:hAnsiTheme="minorHAnsi" w:cstheme="minorHAnsi"/>
          <w:sz w:val="22"/>
          <w:szCs w:val="22"/>
        </w:rPr>
        <w:t>k.i.p</w:t>
      </w:r>
      <w:proofErr w:type="spellEnd"/>
      <w:r w:rsidRPr="00216350">
        <w:rPr>
          <w:rFonts w:asciiTheme="minorHAnsi" w:hAnsiTheme="minorHAnsi" w:cstheme="minorHAnsi"/>
          <w:sz w:val="22"/>
          <w:szCs w:val="22"/>
        </w:rPr>
        <w:t>. ustalono, że w najbliższym otoczeniu przedmiotowej działki nie znajdują się realizowane lub zrealizowane farmy fotowoltaiczne które swym oddziaływaniem mogłyby skumulować się z potencjalnym oddziaływaniem planowanej farmy fotowoltaicznej. Uwzględniając jednak fakt obecności w pobliżu inwestycji elektrowni wiatrowych, nie można wykluczyć skumulowanego oddziaływania na nietoperze w przypadku ciągłego oświetlenia terenu elektrowni lub jej ogrodzenia w porze nocnej. Oświetlenie terenu elektrowni może przywabiać owady, a przez to może wzrosnąć atrakcyjność takiego miejsca dla nietoperzy jako żerowiska. Obecność elektrowni wiatrowych na trasie dolotu nietoperzy na teren żerowiska może zwiększać ryzyko kolizji nietoperzy z wiatrakami. W celu minimalizacji oddziaływania na ludzi i przyrodę ożywioną nałożono</w:t>
      </w:r>
      <w:r w:rsidR="00103B04">
        <w:rPr>
          <w:rFonts w:asciiTheme="minorHAnsi" w:hAnsiTheme="minorHAnsi" w:cstheme="minorHAnsi"/>
          <w:sz w:val="22"/>
          <w:szCs w:val="22"/>
        </w:rPr>
        <w:t xml:space="preserve"> </w:t>
      </w:r>
      <w:r w:rsidRPr="00216350">
        <w:rPr>
          <w:rFonts w:asciiTheme="minorHAnsi" w:hAnsiTheme="minorHAnsi" w:cstheme="minorHAnsi"/>
          <w:sz w:val="22"/>
          <w:szCs w:val="22"/>
        </w:rPr>
        <w:t>warunek rezygnacji z ciągłego oświetlenia terenu elektrowni i jej ogrodzenia w porze nocnej.</w:t>
      </w:r>
    </w:p>
    <w:p w14:paraId="13876803" w14:textId="79664C46" w:rsidR="00216350" w:rsidRPr="00216350" w:rsidRDefault="00216350" w:rsidP="00E92219">
      <w:pPr>
        <w:spacing w:line="360" w:lineRule="auto"/>
        <w:ind w:firstLine="709"/>
        <w:jc w:val="both"/>
        <w:rPr>
          <w:rFonts w:asciiTheme="minorHAnsi" w:hAnsiTheme="minorHAnsi" w:cstheme="minorHAnsi"/>
          <w:sz w:val="22"/>
          <w:szCs w:val="22"/>
        </w:rPr>
      </w:pPr>
      <w:r w:rsidRPr="00216350">
        <w:rPr>
          <w:rFonts w:asciiTheme="minorHAnsi" w:hAnsiTheme="minorHAnsi" w:cstheme="minorHAnsi"/>
          <w:sz w:val="22"/>
          <w:szCs w:val="22"/>
        </w:rPr>
        <w:t xml:space="preserve">W nawiązaniu do art. 63 ust. 1 pkt 1 lit. c ustawy </w:t>
      </w:r>
      <w:proofErr w:type="spellStart"/>
      <w:r w:rsidRPr="00216350">
        <w:rPr>
          <w:rFonts w:asciiTheme="minorHAnsi" w:hAnsiTheme="minorHAnsi" w:cstheme="minorHAnsi"/>
          <w:sz w:val="22"/>
          <w:szCs w:val="22"/>
        </w:rPr>
        <w:t>ooś</w:t>
      </w:r>
      <w:proofErr w:type="spellEnd"/>
      <w:r w:rsidRPr="00216350">
        <w:rPr>
          <w:rFonts w:asciiTheme="minorHAnsi" w:hAnsiTheme="minorHAnsi" w:cstheme="minorHAnsi"/>
          <w:sz w:val="22"/>
          <w:szCs w:val="22"/>
        </w:rPr>
        <w:t xml:space="preserve"> ustalono, że na potrzeby realizacji przedsięwzięcia niezbędne będzie także zużycie paliwa, energii elektrycznej, wody. Realizacja inwestycji wiąże się z</w:t>
      </w:r>
      <w:r w:rsidR="00E92219">
        <w:rPr>
          <w:rFonts w:asciiTheme="minorHAnsi" w:hAnsiTheme="minorHAnsi" w:cstheme="minorHAnsi"/>
          <w:sz w:val="22"/>
          <w:szCs w:val="22"/>
        </w:rPr>
        <w:t> </w:t>
      </w:r>
      <w:r w:rsidRPr="00216350">
        <w:rPr>
          <w:rFonts w:asciiTheme="minorHAnsi" w:hAnsiTheme="minorHAnsi" w:cstheme="minorHAnsi"/>
          <w:sz w:val="22"/>
          <w:szCs w:val="22"/>
        </w:rPr>
        <w:t>zastosowaniem typowych dla tego rodzaju przedsięwzięć prefabrykatów infrastruktury technicznej elektrowni oraz materiałów i surowców, takich jak m.in. stal i inne metale, woda dla celów socjalnych, beton oraz paliwa, które będą wykorzystywane przez maszyny budowlane oraz samochody dostawcze.</w:t>
      </w:r>
    </w:p>
    <w:p w14:paraId="4CADF71B" w14:textId="77777777" w:rsidR="00216350" w:rsidRPr="00216350" w:rsidRDefault="00216350" w:rsidP="00E92219">
      <w:pPr>
        <w:spacing w:line="360" w:lineRule="auto"/>
        <w:ind w:firstLine="709"/>
        <w:jc w:val="both"/>
        <w:rPr>
          <w:rFonts w:asciiTheme="minorHAnsi" w:hAnsiTheme="minorHAnsi" w:cstheme="minorHAnsi"/>
          <w:sz w:val="22"/>
          <w:szCs w:val="22"/>
        </w:rPr>
      </w:pPr>
      <w:r w:rsidRPr="00216350">
        <w:rPr>
          <w:rFonts w:asciiTheme="minorHAnsi" w:hAnsiTheme="minorHAnsi" w:cstheme="minorHAnsi"/>
          <w:sz w:val="22"/>
          <w:szCs w:val="22"/>
        </w:rPr>
        <w:lastRenderedPageBreak/>
        <w:t xml:space="preserve">Z uwagi na rodzaj, skalę oraz lokalizację planowanego przedsięwzięcia, odnosząc się do zapisów art. 63 ust. 1 pkt 1 lit. e ustawy </w:t>
      </w:r>
      <w:proofErr w:type="spellStart"/>
      <w:r w:rsidRPr="00216350">
        <w:rPr>
          <w:rFonts w:asciiTheme="minorHAnsi" w:hAnsiTheme="minorHAnsi" w:cstheme="minorHAnsi"/>
          <w:sz w:val="22"/>
          <w:szCs w:val="22"/>
        </w:rPr>
        <w:t>ooś</w:t>
      </w:r>
      <w:proofErr w:type="spellEnd"/>
      <w:r w:rsidRPr="00216350">
        <w:rPr>
          <w:rFonts w:asciiTheme="minorHAnsi" w:hAnsiTheme="minorHAnsi" w:cstheme="minorHAnsi"/>
          <w:sz w:val="22"/>
          <w:szCs w:val="22"/>
        </w:rPr>
        <w:t xml:space="preserve"> należy uznać, że przy uwzględnieniu używanych substancji i stosowanych technologii oraz realizacji zgodnie z obowiązującymi przepisami i normami, ryzyko wystąpienia katastrofy budowlanej będzie ograniczone. Mając na uwadze rodzaj i treść złożonej dokumentacji, przedsięwzięcie nie zalicza się do kategorii zakładów stwarzających zagrożenie wystąpienia poważnych awarii przemysłowych, zgodnie z rozporządzeniem Ministra Rozwoju z 29 stycznia 2016 r. w sprawie rodzajów i ilości znajdujących się w zakładzie substancji niebezpiecznych, decydujących o zaliczeniu zakładu do zakładu o zwiększonym lub dużym ryzyku wystąpienia poważnej awarii przemysłowej (Dz. U. z 2016 r. poz. 138). Ze względu na położenie geograficzne przedsięwzięcie nie jest zagrożone ryzykiem wystąpienia katastrofy naturalnej, w szczególności w wyniku wystąpienia: trzęsień ziemi, powodzi czy osuwisk. Przyjęte rozwiązania techniczne, w tym konstrukcja paneli oraz zastosowane materiały posiadające odpowiednie atesty i certyfikaty ograniczą wrażliwość przedsięwzięcia na postępujące zmiany klimatu. Ponadto przedsięwzięcie przyczyni się do zwiększenia produkcji energii odnawialnej, a tym samym do zmniejszenia emisji zanieczyszczeń do atmosfery z innych źródeł, co wpłynie na spowolnienie zmian klimatu.</w:t>
      </w:r>
    </w:p>
    <w:p w14:paraId="62101141" w14:textId="20F4DC35" w:rsidR="00216350" w:rsidRPr="00216350" w:rsidRDefault="00216350" w:rsidP="00E92219">
      <w:pPr>
        <w:spacing w:line="360" w:lineRule="auto"/>
        <w:ind w:firstLine="709"/>
        <w:jc w:val="both"/>
        <w:rPr>
          <w:rFonts w:asciiTheme="minorHAnsi" w:hAnsiTheme="minorHAnsi" w:cstheme="minorHAnsi"/>
          <w:sz w:val="22"/>
          <w:szCs w:val="22"/>
        </w:rPr>
      </w:pPr>
      <w:r w:rsidRPr="00216350">
        <w:rPr>
          <w:rFonts w:asciiTheme="minorHAnsi" w:hAnsiTheme="minorHAnsi" w:cstheme="minorHAnsi"/>
          <w:sz w:val="22"/>
          <w:szCs w:val="22"/>
        </w:rPr>
        <w:t xml:space="preserve">Analizując kryteria wskazane w art. 63 ust. 1 pkt 3 lit. g ustawy </w:t>
      </w:r>
      <w:proofErr w:type="spellStart"/>
      <w:r w:rsidRPr="00216350">
        <w:rPr>
          <w:rFonts w:asciiTheme="minorHAnsi" w:hAnsiTheme="minorHAnsi" w:cstheme="minorHAnsi"/>
          <w:sz w:val="22"/>
          <w:szCs w:val="22"/>
        </w:rPr>
        <w:t>ooś</w:t>
      </w:r>
      <w:proofErr w:type="spellEnd"/>
      <w:r w:rsidRPr="00216350">
        <w:rPr>
          <w:rFonts w:asciiTheme="minorHAnsi" w:hAnsiTheme="minorHAnsi" w:cstheme="minorHAnsi"/>
          <w:sz w:val="22"/>
          <w:szCs w:val="22"/>
        </w:rPr>
        <w:t xml:space="preserve">, z </w:t>
      </w:r>
      <w:proofErr w:type="spellStart"/>
      <w:r w:rsidRPr="00216350">
        <w:rPr>
          <w:rFonts w:asciiTheme="minorHAnsi" w:hAnsiTheme="minorHAnsi" w:cstheme="minorHAnsi"/>
          <w:sz w:val="22"/>
          <w:szCs w:val="22"/>
        </w:rPr>
        <w:t>k.i.p</w:t>
      </w:r>
      <w:proofErr w:type="spellEnd"/>
      <w:r w:rsidRPr="00216350">
        <w:rPr>
          <w:rFonts w:asciiTheme="minorHAnsi" w:hAnsiTheme="minorHAnsi" w:cstheme="minorHAnsi"/>
          <w:sz w:val="22"/>
          <w:szCs w:val="22"/>
        </w:rPr>
        <w:t>. wynika,</w:t>
      </w:r>
      <w:r w:rsidR="00E92219">
        <w:rPr>
          <w:rFonts w:asciiTheme="minorHAnsi" w:hAnsiTheme="minorHAnsi" w:cstheme="minorHAnsi"/>
          <w:sz w:val="22"/>
          <w:szCs w:val="22"/>
        </w:rPr>
        <w:t xml:space="preserve"> </w:t>
      </w:r>
      <w:r w:rsidRPr="00216350">
        <w:rPr>
          <w:rFonts w:asciiTheme="minorHAnsi" w:hAnsiTheme="minorHAnsi" w:cstheme="minorHAnsi"/>
          <w:sz w:val="22"/>
          <w:szCs w:val="22"/>
        </w:rPr>
        <w:t>że eksploatacja planowanego przedsięwzięcia nie będzie wiązała się ze stałym zapotrzebowaniem na wodę</w:t>
      </w:r>
      <w:r w:rsidR="00103B04">
        <w:rPr>
          <w:rFonts w:asciiTheme="minorHAnsi" w:hAnsiTheme="minorHAnsi" w:cstheme="minorHAnsi"/>
          <w:sz w:val="22"/>
          <w:szCs w:val="22"/>
        </w:rPr>
        <w:t>,</w:t>
      </w:r>
      <w:r w:rsidRPr="00216350">
        <w:rPr>
          <w:rFonts w:asciiTheme="minorHAnsi" w:hAnsiTheme="minorHAnsi" w:cstheme="minorHAnsi"/>
          <w:sz w:val="22"/>
          <w:szCs w:val="22"/>
        </w:rPr>
        <w:t xml:space="preserve"> ani koniecznością odprowadzania ścieków. Projektowana farma fotowoltaiczna będzie obiektem bezobsługowym. Woda deszczowa będzie swobodnie spływała z paneli fotowoltaicznych, obmywała powierzchnie instalacji i wsiąkała w grunt. Wnioskodawca nie przewiduje możliwości dodatkowego mycia paneli. Jednakże w przypadku zaistnienia takiej konieczności wpisano warunek</w:t>
      </w:r>
      <w:r w:rsidR="00103B04">
        <w:rPr>
          <w:rFonts w:asciiTheme="minorHAnsi" w:hAnsiTheme="minorHAnsi" w:cstheme="minorHAnsi"/>
          <w:sz w:val="22"/>
          <w:szCs w:val="22"/>
        </w:rPr>
        <w:t>,</w:t>
      </w:r>
      <w:r w:rsidRPr="00216350">
        <w:rPr>
          <w:rFonts w:asciiTheme="minorHAnsi" w:hAnsiTheme="minorHAnsi" w:cstheme="minorHAnsi"/>
          <w:sz w:val="22"/>
          <w:szCs w:val="22"/>
        </w:rPr>
        <w:t xml:space="preserve"> aby  do tego celu stosować czystą wodę, bez dodatku detergentów. Dopuszczono stosowanie środków biodegradowalnych, obojętnych dla środowiska w przypadku silniejszych zabrudzeń. Na etapie budowy, w celu zabezpieczenia środowiska gruntowo-wodnego planuje się z korzystać z przetransportowanych na teren inwestycji przenośnych toalet. W przypadku zastosowania transformatorów olejowych, pod transformatorem zostanie zamontowana szczelna misa, mogąca zmagazynować całą objętość oleju oraz pozostałości po ewentualnej akcji gaśniczej. Rozwiązania, ograniczające potencjalny negatywny wpływ na środowisko gruntowo-wodne, zostały zawarte w warunkach wskazanych w </w:t>
      </w:r>
      <w:r w:rsidR="00E92219">
        <w:rPr>
          <w:rFonts w:asciiTheme="minorHAnsi" w:hAnsiTheme="minorHAnsi" w:cstheme="minorHAnsi"/>
          <w:sz w:val="22"/>
          <w:szCs w:val="22"/>
        </w:rPr>
        <w:t>niniejszej decyzji</w:t>
      </w:r>
      <w:r w:rsidRPr="00216350">
        <w:rPr>
          <w:rFonts w:asciiTheme="minorHAnsi" w:hAnsiTheme="minorHAnsi" w:cstheme="minorHAnsi"/>
          <w:sz w:val="22"/>
          <w:szCs w:val="22"/>
        </w:rPr>
        <w:t>. Dodatkowo wskazano, aby zapewnić wykonanie szczelnych posadzek w</w:t>
      </w:r>
      <w:r w:rsidR="00E92219">
        <w:rPr>
          <w:rFonts w:asciiTheme="minorHAnsi" w:hAnsiTheme="minorHAnsi" w:cstheme="minorHAnsi"/>
          <w:sz w:val="22"/>
          <w:szCs w:val="22"/>
        </w:rPr>
        <w:t> </w:t>
      </w:r>
      <w:r w:rsidRPr="00216350">
        <w:rPr>
          <w:rFonts w:asciiTheme="minorHAnsi" w:hAnsiTheme="minorHAnsi" w:cstheme="minorHAnsi"/>
          <w:sz w:val="22"/>
          <w:szCs w:val="22"/>
        </w:rPr>
        <w:t xml:space="preserve">kontenerowych stacjach transformatorowych. </w:t>
      </w:r>
    </w:p>
    <w:p w14:paraId="1D72E38D" w14:textId="76998198" w:rsidR="00216350" w:rsidRPr="00216350" w:rsidRDefault="00216350" w:rsidP="00E92219">
      <w:pPr>
        <w:spacing w:line="360" w:lineRule="auto"/>
        <w:ind w:firstLine="709"/>
        <w:jc w:val="both"/>
        <w:rPr>
          <w:rFonts w:asciiTheme="minorHAnsi" w:hAnsiTheme="minorHAnsi" w:cstheme="minorHAnsi"/>
          <w:sz w:val="22"/>
          <w:szCs w:val="22"/>
        </w:rPr>
      </w:pPr>
      <w:r w:rsidRPr="00216350">
        <w:rPr>
          <w:rFonts w:asciiTheme="minorHAnsi" w:hAnsiTheme="minorHAnsi" w:cstheme="minorHAnsi"/>
          <w:sz w:val="22"/>
          <w:szCs w:val="22"/>
        </w:rPr>
        <w:t xml:space="preserve">W kontekście art. 63 ust. 1 pkt 1 lit. f ustawy </w:t>
      </w:r>
      <w:proofErr w:type="spellStart"/>
      <w:r w:rsidRPr="00216350">
        <w:rPr>
          <w:rFonts w:asciiTheme="minorHAnsi" w:hAnsiTheme="minorHAnsi" w:cstheme="minorHAnsi"/>
          <w:sz w:val="22"/>
          <w:szCs w:val="22"/>
        </w:rPr>
        <w:t>ooś</w:t>
      </w:r>
      <w:proofErr w:type="spellEnd"/>
      <w:r w:rsidRPr="00216350">
        <w:rPr>
          <w:rFonts w:asciiTheme="minorHAnsi" w:hAnsiTheme="minorHAnsi" w:cstheme="minorHAnsi"/>
          <w:sz w:val="22"/>
          <w:szCs w:val="22"/>
        </w:rPr>
        <w:t xml:space="preserve"> ustalono, że gospodarowanie odpadami na etapie realizacji, eksploatacji i likwidacji przedmiotowego przedsięwzięcia odbywać się będzie na zasadach określonych w aktualnie obowiązujących przepisach szczegółowych. Na etapie prac wykonawczych źródłem powstawania odpadów będą prace budowlane. Powstaną wówczas głównie odpady opakowaniowe, mieszaniny metali i odpady z budowy, które będą zbierane selektywnie do odpowiednich pojemników i</w:t>
      </w:r>
      <w:r w:rsidR="00C33045">
        <w:rPr>
          <w:rFonts w:asciiTheme="minorHAnsi" w:hAnsiTheme="minorHAnsi" w:cstheme="minorHAnsi"/>
          <w:sz w:val="22"/>
          <w:szCs w:val="22"/>
        </w:rPr>
        <w:t> </w:t>
      </w:r>
      <w:r w:rsidRPr="00216350">
        <w:rPr>
          <w:rFonts w:asciiTheme="minorHAnsi" w:hAnsiTheme="minorHAnsi" w:cstheme="minorHAnsi"/>
          <w:sz w:val="22"/>
          <w:szCs w:val="22"/>
        </w:rPr>
        <w:t xml:space="preserve">kontenerów w miejscu do tego przeznaczonym a następnie przekazywane do dalszego zagospodarowania. Masy ziemne i gleby powstałe w trakcie wykonywania tras kablowych zostaną wykorzystane do późniejszego </w:t>
      </w:r>
      <w:r w:rsidRPr="00216350">
        <w:rPr>
          <w:rFonts w:asciiTheme="minorHAnsi" w:hAnsiTheme="minorHAnsi" w:cstheme="minorHAnsi"/>
          <w:sz w:val="22"/>
          <w:szCs w:val="22"/>
        </w:rPr>
        <w:lastRenderedPageBreak/>
        <w:t>zasypania wykopów.  W trakcie eksploatacji wytwarzane będą jedynie odpady związane z pracami konserwatorskimi urządzeń technicznych. Na etapie likwidacji powstające odpady z całkowitego demontażu instalacji zostaną przekazane podmiotom posiadającym odpowiednie zezwolenia w zakresie gospodarowania odpadami. Mając na uwadze powyższe nie przewiduje się negatywnego wpływu planowanego przedsięwzięcia na środowisko gruntowo-wodne w rejonie zainwestowania.</w:t>
      </w:r>
    </w:p>
    <w:p w14:paraId="5B905224" w14:textId="77777777" w:rsidR="00216350" w:rsidRPr="00216350" w:rsidRDefault="00216350" w:rsidP="00E92219">
      <w:pPr>
        <w:spacing w:line="360" w:lineRule="auto"/>
        <w:ind w:firstLine="709"/>
        <w:jc w:val="both"/>
        <w:rPr>
          <w:rFonts w:asciiTheme="minorHAnsi" w:hAnsiTheme="minorHAnsi" w:cstheme="minorHAnsi"/>
          <w:sz w:val="22"/>
          <w:szCs w:val="22"/>
        </w:rPr>
      </w:pPr>
      <w:r w:rsidRPr="00216350">
        <w:rPr>
          <w:rFonts w:asciiTheme="minorHAnsi" w:hAnsiTheme="minorHAnsi" w:cstheme="minorHAnsi"/>
          <w:sz w:val="22"/>
          <w:szCs w:val="22"/>
        </w:rPr>
        <w:t xml:space="preserve">Odnosząc się do art. 63 ust. 1 pkt 2 lit. a, b, c, d, f, g, h, i, j ustawy </w:t>
      </w:r>
      <w:proofErr w:type="spellStart"/>
      <w:r w:rsidRPr="00216350">
        <w:rPr>
          <w:rFonts w:asciiTheme="minorHAnsi" w:hAnsiTheme="minorHAnsi" w:cstheme="minorHAnsi"/>
          <w:sz w:val="22"/>
          <w:szCs w:val="22"/>
        </w:rPr>
        <w:t>ooś</w:t>
      </w:r>
      <w:proofErr w:type="spellEnd"/>
      <w:r w:rsidRPr="00216350">
        <w:rPr>
          <w:rFonts w:asciiTheme="minorHAnsi" w:hAnsiTheme="minorHAnsi" w:cstheme="minorHAnsi"/>
          <w:sz w:val="22"/>
          <w:szCs w:val="22"/>
        </w:rPr>
        <w:t xml:space="preserve"> ustalono, że teren przedsięwzięcia nie jest zlokalizowany na obszarach wodno-błotnych i innych obszarach o płytkim poziomie zalegania wód podziemnych, w strefach ochronnych ujęć wód i obszarach ochronnych zbiorników wód śródlądowych, obszarach wybrzeży i środowiska morskiego, górskiego, oraz obszarów przylegających do jezior, lasów. Na działkach objętych wnioskiem, znajduje się, wyłączony z przedsięwzięcia, rów melioracyjny. W </w:t>
      </w:r>
      <w:proofErr w:type="spellStart"/>
      <w:r w:rsidRPr="00216350">
        <w:rPr>
          <w:rFonts w:asciiTheme="minorHAnsi" w:hAnsiTheme="minorHAnsi" w:cstheme="minorHAnsi"/>
          <w:sz w:val="22"/>
          <w:szCs w:val="22"/>
        </w:rPr>
        <w:t>k.i.p</w:t>
      </w:r>
      <w:proofErr w:type="spellEnd"/>
      <w:r w:rsidRPr="00216350">
        <w:rPr>
          <w:rFonts w:asciiTheme="minorHAnsi" w:hAnsiTheme="minorHAnsi" w:cstheme="minorHAnsi"/>
          <w:sz w:val="22"/>
          <w:szCs w:val="22"/>
        </w:rPr>
        <w:t>. wskazano, iż przedsięwzięcie nie będzie zlokalizowane na obszarach o krajobrazie mającym znaczenie historyczne, kulturowe oraz archeologiczne, a także na obszarach uzdrowiskowych i ochrony uzdrowiskowej. Przedsięwzięcie nie będzie zlokalizowane na obszarach o dużej gęstości zaludnienia. W związku z realizacją przedmiotowego przedsięwzięcia nie przewiduje się przekroczenia standardów jakości środowiska.</w:t>
      </w:r>
    </w:p>
    <w:p w14:paraId="4AAC1894" w14:textId="77777777" w:rsidR="00216350" w:rsidRPr="00216350" w:rsidRDefault="00216350" w:rsidP="00E92219">
      <w:pPr>
        <w:spacing w:line="360" w:lineRule="auto"/>
        <w:ind w:firstLine="709"/>
        <w:jc w:val="both"/>
        <w:rPr>
          <w:rFonts w:asciiTheme="minorHAnsi" w:hAnsiTheme="minorHAnsi" w:cstheme="minorHAnsi"/>
          <w:sz w:val="22"/>
          <w:szCs w:val="22"/>
        </w:rPr>
      </w:pPr>
      <w:r w:rsidRPr="00216350">
        <w:rPr>
          <w:rFonts w:asciiTheme="minorHAnsi" w:hAnsiTheme="minorHAnsi" w:cstheme="minorHAnsi"/>
          <w:sz w:val="22"/>
          <w:szCs w:val="22"/>
        </w:rPr>
        <w:t xml:space="preserve">Odnosząc się do art. 63 ust. 1 pkt 2 lit. e ustawy </w:t>
      </w:r>
      <w:proofErr w:type="spellStart"/>
      <w:r w:rsidRPr="00216350">
        <w:rPr>
          <w:rFonts w:asciiTheme="minorHAnsi" w:hAnsiTheme="minorHAnsi" w:cstheme="minorHAnsi"/>
          <w:sz w:val="22"/>
          <w:szCs w:val="22"/>
        </w:rPr>
        <w:t>ooś</w:t>
      </w:r>
      <w:proofErr w:type="spellEnd"/>
      <w:r w:rsidRPr="00216350">
        <w:rPr>
          <w:rFonts w:asciiTheme="minorHAnsi" w:hAnsiTheme="minorHAnsi" w:cstheme="minorHAnsi"/>
          <w:sz w:val="22"/>
          <w:szCs w:val="22"/>
        </w:rPr>
        <w:t xml:space="preserve">, na podstawie przedstawionych materiałów stwierdzono, że teren przeznaczony pod przedsięwzięcie zlokalizowany jest poza obszarami chronionymi na podstawie ustawy z dnia 16 kwietnia 2004 r. o ochronie przyrody (Dz. U. z 2022 r. poz. 916 z </w:t>
      </w:r>
      <w:proofErr w:type="spellStart"/>
      <w:r w:rsidRPr="00216350">
        <w:rPr>
          <w:rFonts w:asciiTheme="minorHAnsi" w:hAnsiTheme="minorHAnsi" w:cstheme="minorHAnsi"/>
          <w:sz w:val="22"/>
          <w:szCs w:val="22"/>
        </w:rPr>
        <w:t>późn</w:t>
      </w:r>
      <w:proofErr w:type="spellEnd"/>
      <w:r w:rsidRPr="00216350">
        <w:rPr>
          <w:rFonts w:asciiTheme="minorHAnsi" w:hAnsiTheme="minorHAnsi" w:cstheme="minorHAnsi"/>
          <w:sz w:val="22"/>
          <w:szCs w:val="22"/>
        </w:rPr>
        <w:t xml:space="preserve">. zm.). Najbliżej położonymi obszarami Natura 2000 są: specjalny obszar ochrony siedlisk Uroczyska Płyty Krotoszyńskiej PLH300002 i obszar specjalnej ochrony ptaków Dąbrowy Krotoszyńskie PLB300007, oddalone o 12,4 km od przedsięwzięcia.  Przedmiotowe przedsięwzięcie będzie zlokalizowane na gruncie ornym i jego realizacja nie będzie się wiązać z wycinką drzew i krzewów. </w:t>
      </w:r>
    </w:p>
    <w:p w14:paraId="4737B604" w14:textId="27F81391" w:rsidR="00216350" w:rsidRPr="00216350" w:rsidRDefault="00216350" w:rsidP="00E92219">
      <w:pPr>
        <w:spacing w:line="360" w:lineRule="auto"/>
        <w:ind w:firstLine="709"/>
        <w:jc w:val="both"/>
        <w:rPr>
          <w:rFonts w:asciiTheme="minorHAnsi" w:hAnsiTheme="minorHAnsi" w:cstheme="minorHAnsi"/>
          <w:sz w:val="22"/>
          <w:szCs w:val="22"/>
        </w:rPr>
      </w:pPr>
      <w:r w:rsidRPr="00216350">
        <w:rPr>
          <w:rFonts w:asciiTheme="minorHAnsi" w:hAnsiTheme="minorHAnsi" w:cstheme="minorHAnsi"/>
          <w:sz w:val="22"/>
          <w:szCs w:val="22"/>
        </w:rPr>
        <w:t>W otoczeniu przedsięwzięcia znajdują się grunty rolne, zabudowa zagrodowa, droga, oraz w odległości 0,8-1,0 km 2 elektrownie wiatrowe i zadrzewienia śródpolne. Na etapie eksploatacji przedsięwzięcia powierzchnia elektrowni pozostawiona zostanie do obsiewu przez spontanicznie wkraczającą roślinność z</w:t>
      </w:r>
      <w:r w:rsidR="00C33045">
        <w:rPr>
          <w:rFonts w:asciiTheme="minorHAnsi" w:hAnsiTheme="minorHAnsi" w:cstheme="minorHAnsi"/>
          <w:sz w:val="22"/>
          <w:szCs w:val="22"/>
        </w:rPr>
        <w:t> </w:t>
      </w:r>
      <w:r w:rsidRPr="00216350">
        <w:rPr>
          <w:rFonts w:asciiTheme="minorHAnsi" w:hAnsiTheme="minorHAnsi" w:cstheme="minorHAnsi"/>
          <w:sz w:val="22"/>
          <w:szCs w:val="22"/>
        </w:rPr>
        <w:t>sąsiednich terenów. Roślinność będzie wykaszana i usuwana. W celu ochrony lokalnej bioróżnorodności nałożono warunek aby do ewentualnego obsiewu powierzchni biologicznie czynnej elektrowni słonecznej nie używać gatunków roślin obcego pochodzenia W celu ochrony ptaków lęgowych nałożono warunek koszenia roślinności na etapie eksploatacji przedsięwzięcia poza okresem lęgowym ptaków, który dla większości gatunków ptaków krajobrazu rolniczego przypada przeciętnie od 1 marca do 31 lipca. Nałożono także warunek montażu paneli słonecznych na wysokości co najmniej 0,8 m nad ziemią co pozwoli na rozwój roślinności i</w:t>
      </w:r>
      <w:r w:rsidR="00C33045">
        <w:rPr>
          <w:rFonts w:asciiTheme="minorHAnsi" w:hAnsiTheme="minorHAnsi" w:cstheme="minorHAnsi"/>
          <w:sz w:val="22"/>
          <w:szCs w:val="22"/>
        </w:rPr>
        <w:t> </w:t>
      </w:r>
      <w:r w:rsidRPr="00216350">
        <w:rPr>
          <w:rFonts w:asciiTheme="minorHAnsi" w:hAnsiTheme="minorHAnsi" w:cstheme="minorHAnsi"/>
          <w:sz w:val="22"/>
          <w:szCs w:val="22"/>
        </w:rPr>
        <w:t>w</w:t>
      </w:r>
      <w:r w:rsidR="00C33045">
        <w:rPr>
          <w:rFonts w:asciiTheme="minorHAnsi" w:hAnsiTheme="minorHAnsi" w:cstheme="minorHAnsi"/>
          <w:sz w:val="22"/>
          <w:szCs w:val="22"/>
        </w:rPr>
        <w:t> </w:t>
      </w:r>
      <w:r w:rsidRPr="00216350">
        <w:rPr>
          <w:rFonts w:asciiTheme="minorHAnsi" w:hAnsiTheme="minorHAnsi" w:cstheme="minorHAnsi"/>
          <w:sz w:val="22"/>
          <w:szCs w:val="22"/>
        </w:rPr>
        <w:t>konsekwencji, umożliwi ptakom wyprowadzenie lęgów, roślinom zawiązywanie nasion, a także pozwoli ograniczyć zacienienie paneli słonecznych przez roślinność. Na etapie prowadzenia prac ziemnych nałożono warunek regularnych kontroli wykopów i uwalniania uwiezionych w nich zwierząt. W celu umożliwienia migracji drobnym zwierzętom nałożono warunek montażu ogrodzenia ażurowego, bez podmurówki z</w:t>
      </w:r>
      <w:r w:rsidR="00C33045">
        <w:rPr>
          <w:rFonts w:asciiTheme="minorHAnsi" w:hAnsiTheme="minorHAnsi" w:cstheme="minorHAnsi"/>
          <w:sz w:val="22"/>
          <w:szCs w:val="22"/>
        </w:rPr>
        <w:t> </w:t>
      </w:r>
      <w:r w:rsidRPr="00216350">
        <w:rPr>
          <w:rFonts w:asciiTheme="minorHAnsi" w:hAnsiTheme="minorHAnsi" w:cstheme="minorHAnsi"/>
          <w:sz w:val="22"/>
          <w:szCs w:val="22"/>
        </w:rPr>
        <w:t xml:space="preserve">pozostawieniem minimum 0,2 m przerwy między ogrodzeniem, a powierzchnią ziemi. Aby zmniejszyć efekt </w:t>
      </w:r>
      <w:r w:rsidRPr="00216350">
        <w:rPr>
          <w:rFonts w:asciiTheme="minorHAnsi" w:hAnsiTheme="minorHAnsi" w:cstheme="minorHAnsi"/>
          <w:sz w:val="22"/>
          <w:szCs w:val="22"/>
        </w:rPr>
        <w:lastRenderedPageBreak/>
        <w:t>olśnienia nałożono warunek zastosowania paneli słonecznych o powierzchni antyrefleksyjnej, co ograniczy negatywne oddziaływanie na ptaki. Nie przewiduje się stosowania nawozów sztucznych i</w:t>
      </w:r>
      <w:r w:rsidR="00C33045">
        <w:rPr>
          <w:rFonts w:asciiTheme="minorHAnsi" w:hAnsiTheme="minorHAnsi" w:cstheme="minorHAnsi"/>
          <w:sz w:val="22"/>
          <w:szCs w:val="22"/>
        </w:rPr>
        <w:t> </w:t>
      </w:r>
      <w:r w:rsidRPr="00216350">
        <w:rPr>
          <w:rFonts w:asciiTheme="minorHAnsi" w:hAnsiTheme="minorHAnsi" w:cstheme="minorHAnsi"/>
          <w:sz w:val="22"/>
          <w:szCs w:val="22"/>
        </w:rPr>
        <w:t xml:space="preserve">chemicznych środków ochrony roślin. </w:t>
      </w:r>
    </w:p>
    <w:p w14:paraId="3F4E7F89" w14:textId="2A06FFA2" w:rsidR="00216350" w:rsidRPr="00216350" w:rsidRDefault="00216350" w:rsidP="00E92219">
      <w:pPr>
        <w:spacing w:line="360" w:lineRule="auto"/>
        <w:ind w:firstLine="709"/>
        <w:jc w:val="both"/>
        <w:rPr>
          <w:rFonts w:asciiTheme="minorHAnsi" w:hAnsiTheme="minorHAnsi" w:cstheme="minorHAnsi"/>
          <w:sz w:val="22"/>
          <w:szCs w:val="22"/>
        </w:rPr>
      </w:pPr>
      <w:r w:rsidRPr="00216350">
        <w:rPr>
          <w:rFonts w:asciiTheme="minorHAnsi" w:hAnsiTheme="minorHAnsi" w:cstheme="minorHAnsi"/>
          <w:sz w:val="22"/>
          <w:szCs w:val="22"/>
        </w:rPr>
        <w:t>Aby ograniczyć oddziaływanie na krajobraz stoły montażowe pod panelami, obiekty kubaturowe i</w:t>
      </w:r>
      <w:r w:rsidR="00C33045">
        <w:rPr>
          <w:rFonts w:asciiTheme="minorHAnsi" w:hAnsiTheme="minorHAnsi" w:cstheme="minorHAnsi"/>
          <w:sz w:val="22"/>
          <w:szCs w:val="22"/>
        </w:rPr>
        <w:t> </w:t>
      </w:r>
      <w:r w:rsidRPr="00216350">
        <w:rPr>
          <w:rFonts w:asciiTheme="minorHAnsi" w:hAnsiTheme="minorHAnsi" w:cstheme="minorHAnsi"/>
          <w:sz w:val="22"/>
          <w:szCs w:val="22"/>
        </w:rPr>
        <w:t xml:space="preserve">ogrodzenie pomalowane zostaną w kolorach szarości lub zieleni. Aby zasłonić przedsięwzięcie przed obserwatorem nałożono warunek wykonania pasa zieleni </w:t>
      </w:r>
      <w:proofErr w:type="spellStart"/>
      <w:r w:rsidRPr="00216350">
        <w:rPr>
          <w:rFonts w:asciiTheme="minorHAnsi" w:hAnsiTheme="minorHAnsi" w:cstheme="minorHAnsi"/>
          <w:sz w:val="22"/>
          <w:szCs w:val="22"/>
        </w:rPr>
        <w:t>osłonowo-izolacyjnej</w:t>
      </w:r>
      <w:proofErr w:type="spellEnd"/>
      <w:r w:rsidRPr="00216350">
        <w:rPr>
          <w:rFonts w:asciiTheme="minorHAnsi" w:hAnsiTheme="minorHAnsi" w:cstheme="minorHAnsi"/>
          <w:sz w:val="22"/>
          <w:szCs w:val="22"/>
        </w:rPr>
        <w:t xml:space="preserve"> od strony najbliższej zabudowy zagrodowej, tj. wzdłuż całej północno-zachodniej granicy elektrowni na długości co najmniej 70 m i szerokości co najmniej 3 m. Nałożono także warunek, aby ogrodzenie na tym odcinku obsadzić roślinami pnącymi. Aby ograniczyć oddziaływanie przedsięwzięcia na lokalną bioróżnorodność nałożono warunek, aby do </w:t>
      </w:r>
      <w:proofErr w:type="spellStart"/>
      <w:r w:rsidRPr="00216350">
        <w:rPr>
          <w:rFonts w:asciiTheme="minorHAnsi" w:hAnsiTheme="minorHAnsi" w:cstheme="minorHAnsi"/>
          <w:sz w:val="22"/>
          <w:szCs w:val="22"/>
        </w:rPr>
        <w:t>nasadzeń</w:t>
      </w:r>
      <w:proofErr w:type="spellEnd"/>
      <w:r w:rsidRPr="00216350">
        <w:rPr>
          <w:rFonts w:asciiTheme="minorHAnsi" w:hAnsiTheme="minorHAnsi" w:cstheme="minorHAnsi"/>
          <w:sz w:val="22"/>
          <w:szCs w:val="22"/>
        </w:rPr>
        <w:t xml:space="preserve"> drzew, krzewów i roślin pnących nie używać gatunków obcego pochodzenia. Podjęcie takich działań pozwoli także ograniczyć ryzyko powstania konfliktów społecznych. Mając na względzie lokalizację planowanego przedsięwzięcia poza obszarami chronionymi, na gruncie ornym, brak konieczności wycinki drzew i krzewów oraz realizację przedsięwzięcia zgodnie z nałożonymi warunkami, nie przewiduje się znaczącego negatywnego oddziaływania inwestycji na środowisko przyrodnicze, w tym na różnorodność biologiczną, rozumianą jako liczebność i kondycję populacji występujących gatunków, w szczególności chronionych, rzadkich lub ginących gatunków roślin, zwierząt i grzybów oraz ich siedlisk. </w:t>
      </w:r>
    </w:p>
    <w:p w14:paraId="417F7A92" w14:textId="77777777" w:rsidR="00216350" w:rsidRPr="00216350" w:rsidRDefault="00216350" w:rsidP="00E92219">
      <w:pPr>
        <w:spacing w:line="360" w:lineRule="auto"/>
        <w:ind w:firstLine="709"/>
        <w:jc w:val="both"/>
        <w:rPr>
          <w:rFonts w:asciiTheme="minorHAnsi" w:hAnsiTheme="minorHAnsi" w:cstheme="minorHAnsi"/>
          <w:sz w:val="22"/>
          <w:szCs w:val="22"/>
        </w:rPr>
      </w:pPr>
      <w:r w:rsidRPr="00216350">
        <w:rPr>
          <w:rFonts w:asciiTheme="minorHAnsi" w:hAnsiTheme="minorHAnsi" w:cstheme="minorHAnsi"/>
          <w:sz w:val="22"/>
          <w:szCs w:val="22"/>
        </w:rPr>
        <w:t>Realizacja przedsięwzięcia nie wpłynie także na  obszary chronione, a w szczególności na siedliska przyrodnicze, gatunki roślin i zwierząt oraz ich siedliska, dla których ochrony zostały wyznaczone obszary Natura 2000, a także nie spowoduje pogorszenia integralności poszczególnych obszarów Natura 2000 lub ich powiązań z innymi obszarami. Ponadto przedsięwzięcie nie spowoduje utraty i fragmentacji siedlisk oraz nie  wpłynie na korytarze ekologiczne i funkcję ekosystemu.</w:t>
      </w:r>
    </w:p>
    <w:p w14:paraId="2B636A03" w14:textId="7BAC819E" w:rsidR="00216350" w:rsidRPr="00216350" w:rsidRDefault="00216350" w:rsidP="00E92219">
      <w:pPr>
        <w:spacing w:line="360" w:lineRule="auto"/>
        <w:ind w:firstLine="709"/>
        <w:jc w:val="both"/>
        <w:rPr>
          <w:rFonts w:asciiTheme="minorHAnsi" w:hAnsiTheme="minorHAnsi" w:cstheme="minorHAnsi"/>
          <w:sz w:val="22"/>
          <w:szCs w:val="22"/>
        </w:rPr>
      </w:pPr>
      <w:r w:rsidRPr="00216350">
        <w:rPr>
          <w:rFonts w:asciiTheme="minorHAnsi" w:hAnsiTheme="minorHAnsi" w:cstheme="minorHAnsi"/>
          <w:sz w:val="22"/>
          <w:szCs w:val="22"/>
        </w:rPr>
        <w:t xml:space="preserve">Zgodnie z art. 63 ust. 1 pkt 3 ustawy </w:t>
      </w:r>
      <w:proofErr w:type="spellStart"/>
      <w:r w:rsidRPr="00216350">
        <w:rPr>
          <w:rFonts w:asciiTheme="minorHAnsi" w:hAnsiTheme="minorHAnsi" w:cstheme="minorHAnsi"/>
          <w:sz w:val="22"/>
          <w:szCs w:val="22"/>
        </w:rPr>
        <w:t>ooś</w:t>
      </w:r>
      <w:proofErr w:type="spellEnd"/>
      <w:r w:rsidRPr="00216350">
        <w:rPr>
          <w:rFonts w:asciiTheme="minorHAnsi" w:hAnsiTheme="minorHAnsi" w:cstheme="minorHAnsi"/>
          <w:sz w:val="22"/>
          <w:szCs w:val="22"/>
        </w:rPr>
        <w:t xml:space="preserve"> przeanalizowano zasięg, wielkość i złożoność oddziaływania, jego prawdopodobieństwo, czas trwania, częstotliwość i odwracalność oraz</w:t>
      </w:r>
      <w:r w:rsidR="00E92219">
        <w:rPr>
          <w:rFonts w:asciiTheme="minorHAnsi" w:hAnsiTheme="minorHAnsi" w:cstheme="minorHAnsi"/>
          <w:sz w:val="22"/>
          <w:szCs w:val="22"/>
        </w:rPr>
        <w:t xml:space="preserve"> </w:t>
      </w:r>
      <w:r w:rsidRPr="00216350">
        <w:rPr>
          <w:rFonts w:asciiTheme="minorHAnsi" w:hAnsiTheme="minorHAnsi" w:cstheme="minorHAnsi"/>
          <w:sz w:val="22"/>
          <w:szCs w:val="22"/>
        </w:rPr>
        <w:t xml:space="preserve">możliwość powiązania z innymi przedsięwzięciami i ustalono, że realizacja planowanego przedsięwzięcia nie pociągnie za sobą zagrożeń dla środowiska. Przedmiotowe przedsięwzięcie nie będzie transgranicznie oddziaływać na środowisko. </w:t>
      </w:r>
    </w:p>
    <w:p w14:paraId="3BA62DE0" w14:textId="67F435C7" w:rsidR="006A4DDD" w:rsidRPr="003D68CF" w:rsidRDefault="00216350" w:rsidP="00E92219">
      <w:pPr>
        <w:spacing w:line="360" w:lineRule="auto"/>
        <w:ind w:firstLine="709"/>
        <w:jc w:val="both"/>
        <w:rPr>
          <w:rFonts w:asciiTheme="minorHAnsi" w:eastAsia="Times New Roman" w:hAnsiTheme="minorHAnsi" w:cstheme="minorHAnsi"/>
          <w:sz w:val="22"/>
          <w:szCs w:val="22"/>
        </w:rPr>
      </w:pPr>
      <w:r w:rsidRPr="00216350">
        <w:rPr>
          <w:rFonts w:asciiTheme="minorHAnsi" w:hAnsiTheme="minorHAnsi" w:cstheme="minorHAnsi"/>
          <w:sz w:val="22"/>
          <w:szCs w:val="22"/>
        </w:rPr>
        <w:t>Z uwagi na charakter i stopień złożoności oddziaływania przedsięwzięcia na środowisko oraz brak znacząco negatywnego wpływu na obszary wymagające specjalnej ochrony ze względu na występowanie gatunków roślin, grzybów i zwierząt, ich siedlisk lub siedlisk przyrodniczych objętych ochroną</w:t>
      </w:r>
      <w:r w:rsidR="00E92219">
        <w:rPr>
          <w:rFonts w:asciiTheme="minorHAnsi" w:hAnsiTheme="minorHAnsi" w:cstheme="minorHAnsi"/>
          <w:sz w:val="22"/>
          <w:szCs w:val="22"/>
        </w:rPr>
        <w:t xml:space="preserve"> </w:t>
      </w:r>
      <w:r w:rsidRPr="00216350">
        <w:rPr>
          <w:rFonts w:asciiTheme="minorHAnsi" w:hAnsiTheme="minorHAnsi" w:cstheme="minorHAnsi"/>
          <w:sz w:val="22"/>
          <w:szCs w:val="22"/>
        </w:rPr>
        <w:t>dla przedmiotowego przedsięwzięcia, nie ma potrzeby przeprowadzenia oceny oddziaływania na środowisko.</w:t>
      </w:r>
    </w:p>
    <w:bookmarkEnd w:id="4"/>
    <w:bookmarkEnd w:id="5"/>
    <w:bookmarkEnd w:id="6"/>
    <w:p w14:paraId="713AB8E6" w14:textId="23D76C20" w:rsidR="00C41C17" w:rsidRPr="003D68CF" w:rsidRDefault="00C41C17">
      <w:pPr>
        <w:spacing w:line="360" w:lineRule="auto"/>
        <w:jc w:val="both"/>
        <w:rPr>
          <w:rFonts w:asciiTheme="minorHAnsi" w:hAnsiTheme="minorHAnsi" w:cstheme="minorHAnsi"/>
          <w:sz w:val="22"/>
          <w:szCs w:val="22"/>
        </w:rPr>
      </w:pPr>
      <w:r w:rsidRPr="003D68CF">
        <w:rPr>
          <w:rFonts w:asciiTheme="minorHAnsi" w:eastAsia="Times New Roman" w:hAnsiTheme="minorHAnsi" w:cstheme="minorHAnsi"/>
          <w:sz w:val="22"/>
          <w:szCs w:val="22"/>
          <w:lang w:eastAsia="he-IL" w:bidi="he-IL"/>
        </w:rPr>
        <w:tab/>
        <w:t xml:space="preserve">Obwieszczeniem z dnia </w:t>
      </w:r>
      <w:r w:rsidR="00E92219">
        <w:rPr>
          <w:rFonts w:asciiTheme="minorHAnsi" w:eastAsia="Times New Roman" w:hAnsiTheme="minorHAnsi" w:cstheme="minorHAnsi"/>
          <w:sz w:val="22"/>
          <w:szCs w:val="22"/>
          <w:lang w:eastAsia="he-IL" w:bidi="he-IL"/>
        </w:rPr>
        <w:t>11</w:t>
      </w:r>
      <w:r w:rsidRPr="003D68CF">
        <w:rPr>
          <w:rFonts w:asciiTheme="minorHAnsi" w:eastAsia="Times New Roman" w:hAnsiTheme="minorHAnsi" w:cstheme="minorHAnsi"/>
          <w:sz w:val="22"/>
          <w:szCs w:val="22"/>
          <w:lang w:eastAsia="he-IL" w:bidi="he-IL"/>
        </w:rPr>
        <w:t>.</w:t>
      </w:r>
      <w:r w:rsidR="00E92219">
        <w:rPr>
          <w:rFonts w:asciiTheme="minorHAnsi" w:eastAsia="Times New Roman" w:hAnsiTheme="minorHAnsi" w:cstheme="minorHAnsi"/>
          <w:sz w:val="22"/>
          <w:szCs w:val="22"/>
          <w:lang w:eastAsia="he-IL" w:bidi="he-IL"/>
        </w:rPr>
        <w:t>10</w:t>
      </w:r>
      <w:r w:rsidRPr="003D68CF">
        <w:rPr>
          <w:rFonts w:asciiTheme="minorHAnsi" w:eastAsia="Times New Roman" w:hAnsiTheme="minorHAnsi" w:cstheme="minorHAnsi"/>
          <w:sz w:val="22"/>
          <w:szCs w:val="22"/>
          <w:lang w:eastAsia="he-IL" w:bidi="he-IL"/>
        </w:rPr>
        <w:t>.202</w:t>
      </w:r>
      <w:r w:rsidR="009E291E" w:rsidRPr="003D68CF">
        <w:rPr>
          <w:rFonts w:asciiTheme="minorHAnsi" w:eastAsia="Times New Roman" w:hAnsiTheme="minorHAnsi" w:cstheme="minorHAnsi"/>
          <w:sz w:val="22"/>
          <w:szCs w:val="22"/>
          <w:lang w:eastAsia="he-IL" w:bidi="he-IL"/>
        </w:rPr>
        <w:t>2</w:t>
      </w:r>
      <w:r w:rsidRPr="003D68CF">
        <w:rPr>
          <w:rFonts w:asciiTheme="minorHAnsi" w:eastAsia="Times New Roman" w:hAnsiTheme="minorHAnsi" w:cstheme="minorHAnsi"/>
          <w:sz w:val="22"/>
          <w:szCs w:val="22"/>
          <w:lang w:eastAsia="he-IL" w:bidi="he-IL"/>
        </w:rPr>
        <w:t>r. Burmistrz Miasta i Gminy Koźmin Wielkopolski powiadomił strony zgodnie z art. 10 § 1 KPA o zebraniu wystarczających dowodów i materiałów do wydania decyzji o środowiskowych uwarunkowaniach oraz o możliwości zapoznania się z materiałami sprawy z możliwością wypowiedzenia się w przedmiotowej sprawie w terminie 14 dni od dnia doręczenia zawiadomienia. W wyznaczonym terminie strony postępowania nie zgłosiły żadnych uwag.</w:t>
      </w:r>
    </w:p>
    <w:p w14:paraId="74D4372D" w14:textId="77777777" w:rsidR="00C41C17" w:rsidRPr="003D68CF" w:rsidRDefault="00C41C17">
      <w:pPr>
        <w:tabs>
          <w:tab w:val="left" w:pos="885"/>
          <w:tab w:val="left" w:pos="1665"/>
        </w:tabs>
        <w:spacing w:line="360" w:lineRule="auto"/>
        <w:jc w:val="both"/>
        <w:rPr>
          <w:rFonts w:asciiTheme="minorHAnsi" w:hAnsiTheme="minorHAnsi" w:cstheme="minorHAnsi"/>
          <w:b/>
          <w:bCs/>
          <w:sz w:val="22"/>
          <w:szCs w:val="22"/>
        </w:rPr>
      </w:pPr>
      <w:r w:rsidRPr="003D68CF">
        <w:rPr>
          <w:rFonts w:asciiTheme="minorHAnsi" w:hAnsiTheme="minorHAnsi" w:cstheme="minorHAnsi"/>
          <w:sz w:val="22"/>
          <w:szCs w:val="22"/>
        </w:rPr>
        <w:tab/>
        <w:t xml:space="preserve">Po przeanalizowaniu zapisów przedłożonych przez wnioskodawcę w dokumentach oraz </w:t>
      </w:r>
      <w:r w:rsidRPr="003D68CF">
        <w:rPr>
          <w:rFonts w:asciiTheme="minorHAnsi" w:hAnsiTheme="minorHAnsi" w:cstheme="minorHAnsi"/>
          <w:sz w:val="22"/>
          <w:szCs w:val="22"/>
        </w:rPr>
        <w:lastRenderedPageBreak/>
        <w:t>postanowień organów opiniujących Burmistrz Miasta i Gminy Koźmin Wielkopolski orzekł realizacje planowanego przedsięwzięcia oraz stwierdził brak potrzeby przeprowadzenia oceny oddziaływania przedsięwzięcia na środowisko.</w:t>
      </w:r>
    </w:p>
    <w:p w14:paraId="0C55C1A5" w14:textId="77777777" w:rsidR="00C41C17" w:rsidRPr="003D68CF" w:rsidRDefault="00C41C17">
      <w:pPr>
        <w:tabs>
          <w:tab w:val="left" w:pos="465"/>
          <w:tab w:val="left" w:pos="1665"/>
        </w:tabs>
        <w:spacing w:line="360" w:lineRule="auto"/>
        <w:jc w:val="center"/>
        <w:rPr>
          <w:rFonts w:asciiTheme="minorHAnsi" w:hAnsiTheme="minorHAnsi" w:cstheme="minorHAnsi"/>
          <w:sz w:val="22"/>
          <w:szCs w:val="22"/>
        </w:rPr>
      </w:pPr>
      <w:r w:rsidRPr="003D68CF">
        <w:rPr>
          <w:rFonts w:asciiTheme="minorHAnsi" w:hAnsiTheme="minorHAnsi" w:cstheme="minorHAnsi"/>
          <w:b/>
          <w:bCs/>
          <w:sz w:val="22"/>
          <w:szCs w:val="22"/>
        </w:rPr>
        <w:t>Pouczenie</w:t>
      </w:r>
    </w:p>
    <w:p w14:paraId="50F29A00" w14:textId="77777777" w:rsidR="00C41C17" w:rsidRPr="003D68CF" w:rsidRDefault="00C41C17">
      <w:pPr>
        <w:tabs>
          <w:tab w:val="left" w:pos="855"/>
          <w:tab w:val="left" w:pos="1665"/>
        </w:tabs>
        <w:spacing w:line="360" w:lineRule="auto"/>
        <w:jc w:val="both"/>
        <w:rPr>
          <w:rFonts w:asciiTheme="minorHAnsi" w:hAnsiTheme="minorHAnsi" w:cstheme="minorHAnsi"/>
          <w:sz w:val="22"/>
          <w:szCs w:val="22"/>
        </w:rPr>
      </w:pPr>
      <w:r w:rsidRPr="003D68CF">
        <w:rPr>
          <w:rFonts w:asciiTheme="minorHAnsi" w:hAnsiTheme="minorHAnsi" w:cstheme="minorHAnsi"/>
          <w:sz w:val="22"/>
          <w:szCs w:val="22"/>
        </w:rPr>
        <w:tab/>
        <w:t xml:space="preserve">Od decyzji przysługuje odwołanie do Samorządowego Kolegium Odwoławczego w Kaliszu za pośrednictwem  Burmistrza Miasta i Gminy Koźmin Wlkp. w terminie 14 dni od dnia jej doręczenia. </w:t>
      </w:r>
    </w:p>
    <w:p w14:paraId="060AE1A6" w14:textId="77777777" w:rsidR="00C41C17" w:rsidRPr="003D68CF" w:rsidRDefault="00C41C17" w:rsidP="009E291E">
      <w:pPr>
        <w:tabs>
          <w:tab w:val="left" w:pos="855"/>
          <w:tab w:val="left" w:pos="1665"/>
        </w:tabs>
        <w:spacing w:line="360" w:lineRule="auto"/>
        <w:jc w:val="both"/>
        <w:rPr>
          <w:rFonts w:asciiTheme="minorHAnsi" w:hAnsiTheme="minorHAnsi" w:cstheme="minorHAnsi"/>
          <w:sz w:val="22"/>
          <w:szCs w:val="22"/>
          <w:u w:val="single"/>
        </w:rPr>
      </w:pPr>
      <w:r w:rsidRPr="003D68CF">
        <w:rPr>
          <w:rFonts w:asciiTheme="minorHAnsi" w:hAnsiTheme="minorHAnsi" w:cstheme="minorHAnsi"/>
          <w:sz w:val="22"/>
          <w:szCs w:val="22"/>
        </w:rPr>
        <w:tab/>
        <w:t xml:space="preserve">W trakcie biegu terminu do wniesienia odwołania strona może zrzec się prawa do wniesienia odwołania. W konsekwencji z dniem doręczenia Burmistrzowi Miasta i Gminy Koźmin Wielkopolski oświadczenia o zrzeczeniu się prawa do wniesienia odwołania </w:t>
      </w:r>
      <w:r w:rsidRPr="003D68CF">
        <w:rPr>
          <w:rFonts w:asciiTheme="minorHAnsi" w:hAnsiTheme="minorHAnsi" w:cstheme="minorHAnsi"/>
          <w:i/>
          <w:sz w:val="22"/>
          <w:szCs w:val="22"/>
        </w:rPr>
        <w:t>przez ostatnią ze stron postępowania</w:t>
      </w:r>
      <w:r w:rsidRPr="003D68CF">
        <w:rPr>
          <w:rFonts w:asciiTheme="minorHAnsi" w:hAnsiTheme="minorHAnsi" w:cstheme="minorHAnsi"/>
          <w:sz w:val="22"/>
          <w:szCs w:val="22"/>
        </w:rPr>
        <w:t>, decyzja stanie się ostateczna i prawomocna, tzn. nie można będzie zaskarżyć decyzji do Wojewódzkiego Sądu Administracyjnego.</w:t>
      </w:r>
    </w:p>
    <w:p w14:paraId="63EBDD11" w14:textId="77777777" w:rsidR="00103B04" w:rsidRDefault="00103B04">
      <w:pPr>
        <w:tabs>
          <w:tab w:val="left" w:pos="855"/>
          <w:tab w:val="left" w:pos="1665"/>
        </w:tabs>
        <w:jc w:val="both"/>
        <w:rPr>
          <w:rFonts w:ascii="Calibri" w:hAnsi="Calibri" w:cs="Calibri"/>
          <w:sz w:val="16"/>
          <w:szCs w:val="16"/>
          <w:u w:val="single"/>
        </w:rPr>
      </w:pPr>
    </w:p>
    <w:p w14:paraId="6A7F4324" w14:textId="6989BB85" w:rsidR="00C41C17" w:rsidRPr="009E291E" w:rsidRDefault="00C41C17">
      <w:pPr>
        <w:tabs>
          <w:tab w:val="left" w:pos="855"/>
          <w:tab w:val="left" w:pos="1665"/>
        </w:tabs>
        <w:jc w:val="both"/>
        <w:rPr>
          <w:rFonts w:ascii="Calibri" w:hAnsi="Calibri" w:cs="Calibri"/>
          <w:sz w:val="16"/>
          <w:szCs w:val="16"/>
        </w:rPr>
      </w:pPr>
      <w:r w:rsidRPr="009E291E">
        <w:rPr>
          <w:rFonts w:ascii="Calibri" w:hAnsi="Calibri" w:cs="Calibri"/>
          <w:sz w:val="16"/>
          <w:szCs w:val="16"/>
          <w:u w:val="single"/>
        </w:rPr>
        <w:t>W załączeniu:</w:t>
      </w:r>
    </w:p>
    <w:p w14:paraId="2F3FB1DE" w14:textId="77777777" w:rsidR="00C41C17" w:rsidRPr="009E291E" w:rsidRDefault="00C41C17">
      <w:pPr>
        <w:tabs>
          <w:tab w:val="left" w:pos="7920"/>
          <w:tab w:val="left" w:pos="8055"/>
          <w:tab w:val="left" w:pos="8865"/>
        </w:tabs>
        <w:jc w:val="both"/>
        <w:rPr>
          <w:rFonts w:ascii="Calibri" w:hAnsi="Calibri" w:cs="Calibri"/>
          <w:sz w:val="16"/>
          <w:szCs w:val="16"/>
        </w:rPr>
      </w:pPr>
      <w:r w:rsidRPr="009E291E">
        <w:rPr>
          <w:rFonts w:ascii="Calibri" w:hAnsi="Calibri" w:cs="Calibri"/>
          <w:sz w:val="16"/>
          <w:szCs w:val="16"/>
        </w:rPr>
        <w:t>1. Charakterystyka planowanego przedsięwzięcia.</w:t>
      </w:r>
    </w:p>
    <w:p w14:paraId="399759CE" w14:textId="77777777" w:rsidR="00C41C17" w:rsidRPr="009E291E" w:rsidRDefault="00C41C17">
      <w:pPr>
        <w:spacing w:line="100" w:lineRule="atLeast"/>
        <w:jc w:val="both"/>
        <w:rPr>
          <w:rFonts w:ascii="Calibri" w:hAnsi="Calibri" w:cs="Calibri"/>
          <w:sz w:val="16"/>
          <w:szCs w:val="16"/>
        </w:rPr>
      </w:pPr>
    </w:p>
    <w:p w14:paraId="7E5D0A99" w14:textId="77777777" w:rsidR="00C41C17" w:rsidRPr="009E291E" w:rsidRDefault="00C41C17">
      <w:pPr>
        <w:pStyle w:val="Styl"/>
        <w:rPr>
          <w:rFonts w:ascii="Calibri" w:hAnsi="Calibri" w:cs="Calibri"/>
          <w:sz w:val="16"/>
          <w:szCs w:val="16"/>
        </w:rPr>
      </w:pPr>
      <w:r w:rsidRPr="009E291E">
        <w:rPr>
          <w:rFonts w:ascii="Calibri" w:hAnsi="Calibri" w:cs="Calibri"/>
          <w:sz w:val="16"/>
          <w:szCs w:val="16"/>
        </w:rPr>
        <w:t xml:space="preserve">Otrzymują: </w:t>
      </w:r>
    </w:p>
    <w:p w14:paraId="526C9CD2" w14:textId="77777777" w:rsidR="00C41C17" w:rsidRPr="009E291E" w:rsidRDefault="00C41C17">
      <w:pPr>
        <w:pStyle w:val="Styl"/>
        <w:rPr>
          <w:rFonts w:ascii="Calibri" w:hAnsi="Calibri" w:cs="Calibri"/>
          <w:sz w:val="16"/>
          <w:szCs w:val="16"/>
        </w:rPr>
      </w:pPr>
    </w:p>
    <w:p w14:paraId="2BC90D44" w14:textId="2DD8CD87" w:rsidR="00C41C17" w:rsidRPr="009E291E" w:rsidRDefault="00C41C17">
      <w:pPr>
        <w:pStyle w:val="Styl"/>
        <w:rPr>
          <w:rFonts w:ascii="Calibri" w:hAnsi="Calibri" w:cs="Calibri"/>
          <w:sz w:val="16"/>
          <w:szCs w:val="16"/>
        </w:rPr>
      </w:pPr>
      <w:r w:rsidRPr="009E291E">
        <w:rPr>
          <w:rFonts w:ascii="Calibri" w:hAnsi="Calibri" w:cs="Calibri"/>
          <w:sz w:val="16"/>
          <w:szCs w:val="16"/>
        </w:rPr>
        <w:t>1.</w:t>
      </w:r>
      <w:r w:rsidR="00E92219">
        <w:rPr>
          <w:rFonts w:ascii="Calibri" w:hAnsi="Calibri" w:cs="Calibri"/>
          <w:sz w:val="16"/>
          <w:szCs w:val="16"/>
        </w:rPr>
        <w:t xml:space="preserve">P.U.H Jacek </w:t>
      </w:r>
      <w:proofErr w:type="spellStart"/>
      <w:r w:rsidR="00E92219">
        <w:rPr>
          <w:rFonts w:ascii="Calibri" w:hAnsi="Calibri" w:cs="Calibri"/>
          <w:sz w:val="16"/>
          <w:szCs w:val="16"/>
        </w:rPr>
        <w:t>Uciński</w:t>
      </w:r>
      <w:proofErr w:type="spellEnd"/>
    </w:p>
    <w:p w14:paraId="5D5F9F10" w14:textId="386623B2" w:rsidR="00103B04" w:rsidRPr="009E291E" w:rsidRDefault="00C41C17">
      <w:pPr>
        <w:pStyle w:val="Styl"/>
        <w:rPr>
          <w:rFonts w:ascii="Calibri" w:hAnsi="Calibri" w:cs="Calibri"/>
          <w:sz w:val="16"/>
          <w:szCs w:val="16"/>
        </w:rPr>
      </w:pPr>
      <w:r w:rsidRPr="009E291E">
        <w:rPr>
          <w:rFonts w:ascii="Calibri" w:hAnsi="Calibri" w:cs="Calibri"/>
          <w:sz w:val="16"/>
          <w:szCs w:val="16"/>
        </w:rPr>
        <w:t xml:space="preserve">2.Strony postępowania art. 49 </w:t>
      </w:r>
      <w:proofErr w:type="spellStart"/>
      <w:r w:rsidRPr="009E291E">
        <w:rPr>
          <w:rFonts w:ascii="Calibri" w:hAnsi="Calibri" w:cs="Calibri"/>
          <w:sz w:val="16"/>
          <w:szCs w:val="16"/>
        </w:rPr>
        <w:t>k.p.a</w:t>
      </w:r>
      <w:proofErr w:type="spellEnd"/>
      <w:r w:rsidRPr="009E291E">
        <w:rPr>
          <w:rFonts w:ascii="Calibri" w:hAnsi="Calibri" w:cs="Calibri"/>
          <w:sz w:val="16"/>
          <w:szCs w:val="16"/>
        </w:rPr>
        <w:t xml:space="preserve"> </w:t>
      </w:r>
    </w:p>
    <w:p w14:paraId="0BB7A795" w14:textId="4174394F" w:rsidR="00B53D6D" w:rsidRDefault="00C41C17" w:rsidP="008A366E">
      <w:pPr>
        <w:pStyle w:val="Styl"/>
        <w:rPr>
          <w:rFonts w:ascii="Calibri" w:hAnsi="Calibri" w:cs="Calibri"/>
          <w:sz w:val="16"/>
          <w:szCs w:val="16"/>
        </w:rPr>
      </w:pPr>
      <w:r w:rsidRPr="009E291E">
        <w:rPr>
          <w:rFonts w:ascii="Calibri" w:hAnsi="Calibri" w:cs="Calibri"/>
          <w:sz w:val="16"/>
          <w:szCs w:val="16"/>
        </w:rPr>
        <w:t>3.a</w:t>
      </w:r>
      <w:bookmarkStart w:id="8" w:name="_Hlk68256363"/>
      <w:r w:rsidR="001D71A2" w:rsidRPr="009E291E">
        <w:rPr>
          <w:rFonts w:ascii="Calibri" w:hAnsi="Calibri" w:cs="Calibri"/>
          <w:sz w:val="16"/>
          <w:szCs w:val="16"/>
        </w:rPr>
        <w:t>/a</w:t>
      </w:r>
      <w:bookmarkStart w:id="9" w:name="_Hlk74914525"/>
      <w:bookmarkStart w:id="10" w:name="_Hlk91599360"/>
    </w:p>
    <w:p w14:paraId="22C756C8" w14:textId="5458EA48" w:rsidR="00103B04" w:rsidRDefault="00103B04" w:rsidP="008A366E">
      <w:pPr>
        <w:pStyle w:val="Styl"/>
        <w:rPr>
          <w:rFonts w:ascii="Calibri" w:hAnsi="Calibri" w:cs="Calibri"/>
          <w:sz w:val="16"/>
          <w:szCs w:val="16"/>
        </w:rPr>
      </w:pPr>
    </w:p>
    <w:p w14:paraId="7220ABC3" w14:textId="256AB0E3" w:rsidR="00103B04" w:rsidRDefault="00103B04" w:rsidP="008A366E">
      <w:pPr>
        <w:pStyle w:val="Styl"/>
        <w:rPr>
          <w:rFonts w:ascii="Calibri" w:hAnsi="Calibri" w:cs="Calibri"/>
          <w:sz w:val="16"/>
          <w:szCs w:val="16"/>
        </w:rPr>
      </w:pPr>
      <w:r>
        <w:rPr>
          <w:rFonts w:ascii="Calibri" w:hAnsi="Calibri" w:cs="Calibri"/>
          <w:sz w:val="16"/>
          <w:szCs w:val="16"/>
        </w:rPr>
        <w:t>Do wiadomości:</w:t>
      </w:r>
    </w:p>
    <w:p w14:paraId="0910B1DF" w14:textId="4192539D" w:rsidR="00103B04" w:rsidRDefault="00103B04" w:rsidP="008A366E">
      <w:pPr>
        <w:pStyle w:val="Styl"/>
        <w:rPr>
          <w:rFonts w:ascii="Calibri" w:hAnsi="Calibri" w:cs="Calibri"/>
          <w:sz w:val="16"/>
          <w:szCs w:val="16"/>
        </w:rPr>
      </w:pPr>
      <w:r>
        <w:rPr>
          <w:rFonts w:ascii="Calibri" w:hAnsi="Calibri" w:cs="Calibri"/>
          <w:sz w:val="16"/>
          <w:szCs w:val="16"/>
        </w:rPr>
        <w:t>1.RDOŚ w Poznaniu</w:t>
      </w:r>
    </w:p>
    <w:p w14:paraId="259E7E36" w14:textId="6ED518B0" w:rsidR="00103B04" w:rsidRDefault="00103B04" w:rsidP="008A366E">
      <w:pPr>
        <w:pStyle w:val="Styl"/>
        <w:rPr>
          <w:rFonts w:ascii="Calibri" w:hAnsi="Calibri" w:cs="Calibri"/>
          <w:sz w:val="16"/>
          <w:szCs w:val="16"/>
        </w:rPr>
      </w:pPr>
      <w:r>
        <w:rPr>
          <w:rFonts w:ascii="Calibri" w:hAnsi="Calibri" w:cs="Calibri"/>
          <w:sz w:val="16"/>
          <w:szCs w:val="16"/>
        </w:rPr>
        <w:t>2.</w:t>
      </w:r>
      <w:r w:rsidR="001111EA">
        <w:rPr>
          <w:rFonts w:ascii="Calibri" w:hAnsi="Calibri" w:cs="Calibri"/>
          <w:sz w:val="16"/>
          <w:szCs w:val="16"/>
        </w:rPr>
        <w:t>PPIS w Krotoszynie</w:t>
      </w:r>
    </w:p>
    <w:p w14:paraId="002105B6" w14:textId="16527B48" w:rsidR="001111EA" w:rsidRDefault="001111EA" w:rsidP="008A366E">
      <w:pPr>
        <w:pStyle w:val="Styl"/>
        <w:rPr>
          <w:rFonts w:ascii="Calibri" w:hAnsi="Calibri" w:cs="Calibri"/>
          <w:sz w:val="16"/>
          <w:szCs w:val="16"/>
        </w:rPr>
      </w:pPr>
      <w:r>
        <w:rPr>
          <w:rFonts w:ascii="Calibri" w:hAnsi="Calibri" w:cs="Calibri"/>
          <w:sz w:val="16"/>
          <w:szCs w:val="16"/>
        </w:rPr>
        <w:t>3.PGWWP Leszno</w:t>
      </w:r>
    </w:p>
    <w:p w14:paraId="3FC48721" w14:textId="77777777" w:rsidR="00575F49" w:rsidRDefault="00575F49" w:rsidP="008A366E">
      <w:pPr>
        <w:pStyle w:val="Styl"/>
        <w:rPr>
          <w:rFonts w:ascii="Calibri" w:hAnsi="Calibri" w:cs="Calibri"/>
          <w:sz w:val="16"/>
          <w:szCs w:val="16"/>
        </w:rPr>
      </w:pPr>
    </w:p>
    <w:p w14:paraId="73D01670" w14:textId="77777777" w:rsidR="00575F49" w:rsidRDefault="00575F49" w:rsidP="008A366E">
      <w:pPr>
        <w:pStyle w:val="Styl"/>
        <w:rPr>
          <w:rFonts w:ascii="Calibri" w:hAnsi="Calibri" w:cs="Calibri"/>
          <w:sz w:val="16"/>
          <w:szCs w:val="16"/>
        </w:rPr>
      </w:pPr>
    </w:p>
    <w:p w14:paraId="597828C3" w14:textId="77777777" w:rsidR="00575F49" w:rsidRDefault="00575F49" w:rsidP="008A366E">
      <w:pPr>
        <w:pStyle w:val="Styl"/>
        <w:rPr>
          <w:rFonts w:ascii="Calibri" w:hAnsi="Calibri" w:cs="Calibri"/>
          <w:sz w:val="16"/>
          <w:szCs w:val="16"/>
        </w:rPr>
      </w:pPr>
    </w:p>
    <w:p w14:paraId="08CF0AC9" w14:textId="26CEB51C" w:rsidR="00575F49" w:rsidRDefault="00575F49" w:rsidP="008A366E">
      <w:pPr>
        <w:pStyle w:val="Styl"/>
        <w:rPr>
          <w:rFonts w:ascii="Calibri" w:hAnsi="Calibri" w:cs="Calibri"/>
          <w:sz w:val="16"/>
          <w:szCs w:val="16"/>
        </w:rPr>
      </w:pPr>
      <w:r>
        <w:rPr>
          <w:rFonts w:ascii="Calibri" w:hAnsi="Calibri" w:cs="Calibri"/>
          <w:sz w:val="16"/>
          <w:szCs w:val="16"/>
        </w:rPr>
        <w:tab/>
      </w:r>
      <w:r>
        <w:rPr>
          <w:rFonts w:ascii="Calibri" w:hAnsi="Calibri" w:cs="Calibri"/>
          <w:sz w:val="16"/>
          <w:szCs w:val="16"/>
        </w:rPr>
        <w:tab/>
      </w:r>
      <w:r>
        <w:rPr>
          <w:rFonts w:ascii="Calibri" w:hAnsi="Calibri" w:cs="Calibri"/>
          <w:sz w:val="16"/>
          <w:szCs w:val="16"/>
        </w:rPr>
        <w:tab/>
      </w:r>
      <w:r>
        <w:rPr>
          <w:rFonts w:ascii="Calibri" w:hAnsi="Calibri" w:cs="Calibri"/>
          <w:sz w:val="16"/>
          <w:szCs w:val="16"/>
        </w:rPr>
        <w:tab/>
      </w:r>
      <w:r>
        <w:rPr>
          <w:rFonts w:ascii="Calibri" w:hAnsi="Calibri" w:cs="Calibri"/>
          <w:sz w:val="16"/>
          <w:szCs w:val="16"/>
        </w:rPr>
        <w:tab/>
      </w:r>
      <w:r>
        <w:rPr>
          <w:rFonts w:ascii="Calibri" w:hAnsi="Calibri" w:cs="Calibri"/>
          <w:sz w:val="16"/>
          <w:szCs w:val="16"/>
        </w:rPr>
        <w:tab/>
      </w:r>
      <w:r>
        <w:rPr>
          <w:rFonts w:ascii="Calibri" w:hAnsi="Calibri" w:cs="Calibri"/>
          <w:sz w:val="16"/>
          <w:szCs w:val="16"/>
        </w:rPr>
        <w:tab/>
      </w:r>
      <w:r>
        <w:rPr>
          <w:rFonts w:ascii="Calibri" w:hAnsi="Calibri" w:cs="Calibri"/>
          <w:sz w:val="16"/>
          <w:szCs w:val="16"/>
        </w:rPr>
        <w:tab/>
        <w:t>/-/ Maciej Bratborski</w:t>
      </w:r>
    </w:p>
    <w:p w14:paraId="38E289C0" w14:textId="77777777" w:rsidR="00103B04" w:rsidRPr="008A366E" w:rsidRDefault="00103B04" w:rsidP="008A366E">
      <w:pPr>
        <w:pStyle w:val="Styl"/>
        <w:rPr>
          <w:rFonts w:ascii="Calibri" w:hAnsi="Calibri" w:cs="Calibri"/>
          <w:sz w:val="16"/>
          <w:szCs w:val="16"/>
        </w:rPr>
      </w:pPr>
    </w:p>
    <w:p w14:paraId="1FA4C258" w14:textId="77777777" w:rsidR="00B53D6D" w:rsidRDefault="00B53D6D">
      <w:pPr>
        <w:tabs>
          <w:tab w:val="left" w:pos="855"/>
          <w:tab w:val="left" w:pos="1665"/>
        </w:tabs>
        <w:jc w:val="right"/>
        <w:rPr>
          <w:rFonts w:ascii="Calibri" w:hAnsi="Calibri" w:cs="Calibri"/>
          <w:sz w:val="22"/>
          <w:szCs w:val="22"/>
        </w:rPr>
      </w:pPr>
    </w:p>
    <w:p w14:paraId="0EC05AD3" w14:textId="4A558FB7" w:rsidR="00B53D6D" w:rsidRDefault="00B53D6D">
      <w:pPr>
        <w:tabs>
          <w:tab w:val="left" w:pos="855"/>
          <w:tab w:val="left" w:pos="1665"/>
        </w:tabs>
        <w:jc w:val="right"/>
        <w:rPr>
          <w:rFonts w:ascii="Calibri" w:hAnsi="Calibri" w:cs="Calibri"/>
          <w:sz w:val="22"/>
          <w:szCs w:val="22"/>
        </w:rPr>
      </w:pPr>
    </w:p>
    <w:p w14:paraId="4F773712" w14:textId="2B889458" w:rsidR="00C33045" w:rsidRDefault="00C33045">
      <w:pPr>
        <w:tabs>
          <w:tab w:val="left" w:pos="855"/>
          <w:tab w:val="left" w:pos="1665"/>
        </w:tabs>
        <w:jc w:val="right"/>
        <w:rPr>
          <w:rFonts w:ascii="Calibri" w:hAnsi="Calibri" w:cs="Calibri"/>
          <w:sz w:val="22"/>
          <w:szCs w:val="22"/>
        </w:rPr>
      </w:pPr>
    </w:p>
    <w:p w14:paraId="31AFAF8A" w14:textId="3BEE041F" w:rsidR="00C33045" w:rsidRDefault="00C33045">
      <w:pPr>
        <w:tabs>
          <w:tab w:val="left" w:pos="855"/>
          <w:tab w:val="left" w:pos="1665"/>
        </w:tabs>
        <w:jc w:val="right"/>
        <w:rPr>
          <w:rFonts w:ascii="Calibri" w:hAnsi="Calibri" w:cs="Calibri"/>
          <w:sz w:val="22"/>
          <w:szCs w:val="22"/>
        </w:rPr>
      </w:pPr>
    </w:p>
    <w:p w14:paraId="3520DB93" w14:textId="489466BA" w:rsidR="00C33045" w:rsidRDefault="00C33045">
      <w:pPr>
        <w:tabs>
          <w:tab w:val="left" w:pos="855"/>
          <w:tab w:val="left" w:pos="1665"/>
        </w:tabs>
        <w:jc w:val="right"/>
        <w:rPr>
          <w:rFonts w:ascii="Calibri" w:hAnsi="Calibri" w:cs="Calibri"/>
          <w:sz w:val="22"/>
          <w:szCs w:val="22"/>
        </w:rPr>
      </w:pPr>
    </w:p>
    <w:p w14:paraId="0035BCA0" w14:textId="2891EB71" w:rsidR="00C33045" w:rsidRDefault="00C33045">
      <w:pPr>
        <w:tabs>
          <w:tab w:val="left" w:pos="855"/>
          <w:tab w:val="left" w:pos="1665"/>
        </w:tabs>
        <w:jc w:val="right"/>
        <w:rPr>
          <w:rFonts w:ascii="Calibri" w:hAnsi="Calibri" w:cs="Calibri"/>
          <w:sz w:val="22"/>
          <w:szCs w:val="22"/>
        </w:rPr>
      </w:pPr>
    </w:p>
    <w:p w14:paraId="01021311" w14:textId="47A219D7" w:rsidR="00C33045" w:rsidRDefault="00C33045">
      <w:pPr>
        <w:tabs>
          <w:tab w:val="left" w:pos="855"/>
          <w:tab w:val="left" w:pos="1665"/>
        </w:tabs>
        <w:jc w:val="right"/>
        <w:rPr>
          <w:rFonts w:ascii="Calibri" w:hAnsi="Calibri" w:cs="Calibri"/>
          <w:sz w:val="22"/>
          <w:szCs w:val="22"/>
        </w:rPr>
      </w:pPr>
    </w:p>
    <w:p w14:paraId="30C61C75" w14:textId="3B3E8128" w:rsidR="00C33045" w:rsidRDefault="00C33045">
      <w:pPr>
        <w:tabs>
          <w:tab w:val="left" w:pos="855"/>
          <w:tab w:val="left" w:pos="1665"/>
        </w:tabs>
        <w:jc w:val="right"/>
        <w:rPr>
          <w:rFonts w:ascii="Calibri" w:hAnsi="Calibri" w:cs="Calibri"/>
          <w:sz w:val="22"/>
          <w:szCs w:val="22"/>
        </w:rPr>
      </w:pPr>
    </w:p>
    <w:p w14:paraId="67EDAE66" w14:textId="24487B36" w:rsidR="00C33045" w:rsidRDefault="00C33045">
      <w:pPr>
        <w:tabs>
          <w:tab w:val="left" w:pos="855"/>
          <w:tab w:val="left" w:pos="1665"/>
        </w:tabs>
        <w:jc w:val="right"/>
        <w:rPr>
          <w:rFonts w:ascii="Calibri" w:hAnsi="Calibri" w:cs="Calibri"/>
          <w:sz w:val="22"/>
          <w:szCs w:val="22"/>
        </w:rPr>
      </w:pPr>
    </w:p>
    <w:p w14:paraId="0BAB9FA3" w14:textId="5217DB99" w:rsidR="00C33045" w:rsidRDefault="00C33045">
      <w:pPr>
        <w:tabs>
          <w:tab w:val="left" w:pos="855"/>
          <w:tab w:val="left" w:pos="1665"/>
        </w:tabs>
        <w:jc w:val="right"/>
        <w:rPr>
          <w:rFonts w:ascii="Calibri" w:hAnsi="Calibri" w:cs="Calibri"/>
          <w:sz w:val="22"/>
          <w:szCs w:val="22"/>
        </w:rPr>
      </w:pPr>
    </w:p>
    <w:p w14:paraId="78505CF0" w14:textId="3E0A53A8" w:rsidR="00C33045" w:rsidRDefault="00C33045">
      <w:pPr>
        <w:tabs>
          <w:tab w:val="left" w:pos="855"/>
          <w:tab w:val="left" w:pos="1665"/>
        </w:tabs>
        <w:jc w:val="right"/>
        <w:rPr>
          <w:rFonts w:ascii="Calibri" w:hAnsi="Calibri" w:cs="Calibri"/>
          <w:sz w:val="22"/>
          <w:szCs w:val="22"/>
        </w:rPr>
      </w:pPr>
    </w:p>
    <w:p w14:paraId="2D38203C" w14:textId="5D396D38" w:rsidR="00C33045" w:rsidRDefault="00C33045">
      <w:pPr>
        <w:tabs>
          <w:tab w:val="left" w:pos="855"/>
          <w:tab w:val="left" w:pos="1665"/>
        </w:tabs>
        <w:jc w:val="right"/>
        <w:rPr>
          <w:rFonts w:ascii="Calibri" w:hAnsi="Calibri" w:cs="Calibri"/>
          <w:sz w:val="22"/>
          <w:szCs w:val="22"/>
        </w:rPr>
      </w:pPr>
    </w:p>
    <w:p w14:paraId="7F1FEBDC" w14:textId="06A8540E" w:rsidR="00C33045" w:rsidRDefault="00C33045">
      <w:pPr>
        <w:tabs>
          <w:tab w:val="left" w:pos="855"/>
          <w:tab w:val="left" w:pos="1665"/>
        </w:tabs>
        <w:jc w:val="right"/>
        <w:rPr>
          <w:rFonts w:ascii="Calibri" w:hAnsi="Calibri" w:cs="Calibri"/>
          <w:sz w:val="22"/>
          <w:szCs w:val="22"/>
        </w:rPr>
      </w:pPr>
    </w:p>
    <w:p w14:paraId="02AD5DC1" w14:textId="4FF25F39" w:rsidR="00C33045" w:rsidRDefault="00C33045">
      <w:pPr>
        <w:tabs>
          <w:tab w:val="left" w:pos="855"/>
          <w:tab w:val="left" w:pos="1665"/>
        </w:tabs>
        <w:jc w:val="right"/>
        <w:rPr>
          <w:rFonts w:ascii="Calibri" w:hAnsi="Calibri" w:cs="Calibri"/>
          <w:sz w:val="22"/>
          <w:szCs w:val="22"/>
        </w:rPr>
      </w:pPr>
    </w:p>
    <w:p w14:paraId="203BEAB3" w14:textId="35A7891A" w:rsidR="00C33045" w:rsidRDefault="00C33045">
      <w:pPr>
        <w:tabs>
          <w:tab w:val="left" w:pos="855"/>
          <w:tab w:val="left" w:pos="1665"/>
        </w:tabs>
        <w:jc w:val="right"/>
        <w:rPr>
          <w:rFonts w:ascii="Calibri" w:hAnsi="Calibri" w:cs="Calibri"/>
          <w:sz w:val="22"/>
          <w:szCs w:val="22"/>
        </w:rPr>
      </w:pPr>
    </w:p>
    <w:p w14:paraId="77438D7F" w14:textId="75984648" w:rsidR="00C33045" w:rsidRDefault="00C33045">
      <w:pPr>
        <w:tabs>
          <w:tab w:val="left" w:pos="855"/>
          <w:tab w:val="left" w:pos="1665"/>
        </w:tabs>
        <w:jc w:val="right"/>
        <w:rPr>
          <w:rFonts w:ascii="Calibri" w:hAnsi="Calibri" w:cs="Calibri"/>
          <w:sz w:val="22"/>
          <w:szCs w:val="22"/>
        </w:rPr>
      </w:pPr>
    </w:p>
    <w:p w14:paraId="6DCD2FD0" w14:textId="73B041E9" w:rsidR="00C33045" w:rsidRDefault="00C33045">
      <w:pPr>
        <w:tabs>
          <w:tab w:val="left" w:pos="855"/>
          <w:tab w:val="left" w:pos="1665"/>
        </w:tabs>
        <w:jc w:val="right"/>
        <w:rPr>
          <w:rFonts w:ascii="Calibri" w:hAnsi="Calibri" w:cs="Calibri"/>
          <w:sz w:val="22"/>
          <w:szCs w:val="22"/>
        </w:rPr>
      </w:pPr>
    </w:p>
    <w:p w14:paraId="4BDD7185" w14:textId="0958C81F" w:rsidR="00C33045" w:rsidRDefault="00C33045">
      <w:pPr>
        <w:tabs>
          <w:tab w:val="left" w:pos="855"/>
          <w:tab w:val="left" w:pos="1665"/>
        </w:tabs>
        <w:jc w:val="right"/>
        <w:rPr>
          <w:rFonts w:ascii="Calibri" w:hAnsi="Calibri" w:cs="Calibri"/>
          <w:sz w:val="22"/>
          <w:szCs w:val="22"/>
        </w:rPr>
      </w:pPr>
    </w:p>
    <w:p w14:paraId="2E0207B5" w14:textId="1EEE784F" w:rsidR="00C33045" w:rsidRDefault="00C33045">
      <w:pPr>
        <w:tabs>
          <w:tab w:val="left" w:pos="855"/>
          <w:tab w:val="left" w:pos="1665"/>
        </w:tabs>
        <w:jc w:val="right"/>
        <w:rPr>
          <w:rFonts w:ascii="Calibri" w:hAnsi="Calibri" w:cs="Calibri"/>
          <w:sz w:val="22"/>
          <w:szCs w:val="22"/>
        </w:rPr>
      </w:pPr>
    </w:p>
    <w:p w14:paraId="3D8A221A" w14:textId="774B0A25" w:rsidR="00C33045" w:rsidRDefault="00C33045">
      <w:pPr>
        <w:tabs>
          <w:tab w:val="left" w:pos="855"/>
          <w:tab w:val="left" w:pos="1665"/>
        </w:tabs>
        <w:jc w:val="right"/>
        <w:rPr>
          <w:rFonts w:ascii="Calibri" w:hAnsi="Calibri" w:cs="Calibri"/>
          <w:sz w:val="22"/>
          <w:szCs w:val="22"/>
        </w:rPr>
      </w:pPr>
    </w:p>
    <w:p w14:paraId="14D13151" w14:textId="385DBE47" w:rsidR="00C33045" w:rsidRDefault="00C33045">
      <w:pPr>
        <w:tabs>
          <w:tab w:val="left" w:pos="855"/>
          <w:tab w:val="left" w:pos="1665"/>
        </w:tabs>
        <w:jc w:val="right"/>
        <w:rPr>
          <w:rFonts w:ascii="Calibri" w:hAnsi="Calibri" w:cs="Calibri"/>
          <w:sz w:val="22"/>
          <w:szCs w:val="22"/>
        </w:rPr>
      </w:pPr>
    </w:p>
    <w:p w14:paraId="7F597910" w14:textId="268661C3" w:rsidR="00C33045" w:rsidRDefault="00C33045">
      <w:pPr>
        <w:tabs>
          <w:tab w:val="left" w:pos="855"/>
          <w:tab w:val="left" w:pos="1665"/>
        </w:tabs>
        <w:jc w:val="right"/>
        <w:rPr>
          <w:rFonts w:ascii="Calibri" w:hAnsi="Calibri" w:cs="Calibri"/>
          <w:sz w:val="22"/>
          <w:szCs w:val="22"/>
        </w:rPr>
      </w:pPr>
    </w:p>
    <w:p w14:paraId="0C612E90" w14:textId="0744110C" w:rsidR="00C33045" w:rsidRDefault="00C33045">
      <w:pPr>
        <w:tabs>
          <w:tab w:val="left" w:pos="855"/>
          <w:tab w:val="left" w:pos="1665"/>
        </w:tabs>
        <w:jc w:val="right"/>
        <w:rPr>
          <w:rFonts w:ascii="Calibri" w:hAnsi="Calibri" w:cs="Calibri"/>
          <w:sz w:val="22"/>
          <w:szCs w:val="22"/>
        </w:rPr>
      </w:pPr>
    </w:p>
    <w:p w14:paraId="594EBED1" w14:textId="3CFB4060" w:rsidR="00C33045" w:rsidRDefault="00C33045">
      <w:pPr>
        <w:tabs>
          <w:tab w:val="left" w:pos="855"/>
          <w:tab w:val="left" w:pos="1665"/>
        </w:tabs>
        <w:jc w:val="right"/>
        <w:rPr>
          <w:rFonts w:ascii="Calibri" w:hAnsi="Calibri" w:cs="Calibri"/>
          <w:sz w:val="22"/>
          <w:szCs w:val="22"/>
        </w:rPr>
      </w:pPr>
    </w:p>
    <w:p w14:paraId="0DE184A9" w14:textId="1FAAFC72" w:rsidR="00C33045" w:rsidRDefault="00C33045">
      <w:pPr>
        <w:tabs>
          <w:tab w:val="left" w:pos="855"/>
          <w:tab w:val="left" w:pos="1665"/>
        </w:tabs>
        <w:jc w:val="right"/>
        <w:rPr>
          <w:rFonts w:ascii="Calibri" w:hAnsi="Calibri" w:cs="Calibri"/>
          <w:sz w:val="22"/>
          <w:szCs w:val="22"/>
        </w:rPr>
      </w:pPr>
    </w:p>
    <w:p w14:paraId="7DA36BF7" w14:textId="0171D8AC" w:rsidR="00C33045" w:rsidRDefault="00C33045">
      <w:pPr>
        <w:tabs>
          <w:tab w:val="left" w:pos="855"/>
          <w:tab w:val="left" w:pos="1665"/>
        </w:tabs>
        <w:jc w:val="right"/>
        <w:rPr>
          <w:rFonts w:ascii="Calibri" w:hAnsi="Calibri" w:cs="Calibri"/>
          <w:sz w:val="22"/>
          <w:szCs w:val="22"/>
        </w:rPr>
      </w:pPr>
    </w:p>
    <w:p w14:paraId="0791EE5E" w14:textId="04724240" w:rsidR="00C33045" w:rsidRDefault="00C33045">
      <w:pPr>
        <w:tabs>
          <w:tab w:val="left" w:pos="855"/>
          <w:tab w:val="left" w:pos="1665"/>
        </w:tabs>
        <w:jc w:val="right"/>
        <w:rPr>
          <w:rFonts w:ascii="Calibri" w:hAnsi="Calibri" w:cs="Calibri"/>
          <w:sz w:val="22"/>
          <w:szCs w:val="22"/>
        </w:rPr>
      </w:pPr>
    </w:p>
    <w:p w14:paraId="2E6455C6" w14:textId="5A3B57D2" w:rsidR="00C33045" w:rsidRDefault="00C33045">
      <w:pPr>
        <w:tabs>
          <w:tab w:val="left" w:pos="855"/>
          <w:tab w:val="left" w:pos="1665"/>
        </w:tabs>
        <w:jc w:val="right"/>
        <w:rPr>
          <w:rFonts w:ascii="Calibri" w:hAnsi="Calibri" w:cs="Calibri"/>
          <w:sz w:val="22"/>
          <w:szCs w:val="22"/>
        </w:rPr>
      </w:pPr>
    </w:p>
    <w:p w14:paraId="31A4EF0A" w14:textId="77777777" w:rsidR="00C33045" w:rsidRDefault="00C33045">
      <w:pPr>
        <w:tabs>
          <w:tab w:val="left" w:pos="855"/>
          <w:tab w:val="left" w:pos="1665"/>
        </w:tabs>
        <w:jc w:val="right"/>
        <w:rPr>
          <w:rFonts w:ascii="Calibri" w:hAnsi="Calibri" w:cs="Calibri"/>
          <w:sz w:val="22"/>
          <w:szCs w:val="22"/>
        </w:rPr>
      </w:pPr>
    </w:p>
    <w:p w14:paraId="0469149E" w14:textId="77777777" w:rsidR="00B53D6D" w:rsidRDefault="00B53D6D">
      <w:pPr>
        <w:tabs>
          <w:tab w:val="left" w:pos="855"/>
          <w:tab w:val="left" w:pos="1665"/>
        </w:tabs>
        <w:jc w:val="right"/>
        <w:rPr>
          <w:rFonts w:ascii="Calibri" w:hAnsi="Calibri" w:cs="Calibri"/>
          <w:sz w:val="22"/>
          <w:szCs w:val="22"/>
        </w:rPr>
      </w:pPr>
    </w:p>
    <w:p w14:paraId="4E489B35" w14:textId="5969C91F" w:rsidR="00C41C17" w:rsidRPr="00C41C17" w:rsidRDefault="00C41C17">
      <w:pPr>
        <w:tabs>
          <w:tab w:val="left" w:pos="855"/>
          <w:tab w:val="left" w:pos="1665"/>
        </w:tabs>
        <w:jc w:val="right"/>
        <w:rPr>
          <w:rFonts w:ascii="Calibri" w:hAnsi="Calibri" w:cs="Calibri"/>
          <w:b/>
          <w:bCs/>
          <w:sz w:val="22"/>
          <w:szCs w:val="22"/>
        </w:rPr>
      </w:pPr>
      <w:bookmarkStart w:id="11" w:name="_Hlk102985142"/>
      <w:r w:rsidRPr="00C41C17">
        <w:rPr>
          <w:rFonts w:ascii="Calibri" w:hAnsi="Calibri" w:cs="Calibri"/>
          <w:sz w:val="22"/>
          <w:szCs w:val="22"/>
        </w:rPr>
        <w:t>Załącznik nr 1 do decyzji nr GK 6220.</w:t>
      </w:r>
      <w:r w:rsidR="00C33045">
        <w:rPr>
          <w:rFonts w:ascii="Calibri" w:hAnsi="Calibri" w:cs="Calibri"/>
          <w:sz w:val="22"/>
          <w:szCs w:val="22"/>
        </w:rPr>
        <w:t>6</w:t>
      </w:r>
      <w:r w:rsidRPr="00C41C17">
        <w:rPr>
          <w:rFonts w:ascii="Calibri" w:hAnsi="Calibri" w:cs="Calibri"/>
          <w:sz w:val="22"/>
          <w:szCs w:val="22"/>
        </w:rPr>
        <w:t>.202</w:t>
      </w:r>
      <w:r w:rsidR="008A366E">
        <w:rPr>
          <w:rFonts w:ascii="Calibri" w:hAnsi="Calibri" w:cs="Calibri"/>
          <w:sz w:val="22"/>
          <w:szCs w:val="22"/>
        </w:rPr>
        <w:t>2</w:t>
      </w:r>
    </w:p>
    <w:p w14:paraId="527727BB" w14:textId="77777777" w:rsidR="00C41C17" w:rsidRPr="00C41C17" w:rsidRDefault="00C41C17">
      <w:pPr>
        <w:tabs>
          <w:tab w:val="left" w:pos="855"/>
          <w:tab w:val="left" w:pos="1665"/>
        </w:tabs>
        <w:spacing w:line="360" w:lineRule="auto"/>
        <w:jc w:val="center"/>
        <w:rPr>
          <w:rFonts w:ascii="Calibri" w:hAnsi="Calibri" w:cs="Calibri"/>
          <w:b/>
          <w:bCs/>
          <w:sz w:val="22"/>
          <w:szCs w:val="22"/>
        </w:rPr>
      </w:pPr>
    </w:p>
    <w:p w14:paraId="403C04DB" w14:textId="77777777" w:rsidR="00C41C17" w:rsidRPr="00C41C17" w:rsidRDefault="00C41C17">
      <w:pPr>
        <w:tabs>
          <w:tab w:val="left" w:pos="855"/>
          <w:tab w:val="left" w:pos="1665"/>
        </w:tabs>
        <w:spacing w:line="360" w:lineRule="auto"/>
        <w:jc w:val="center"/>
        <w:rPr>
          <w:rFonts w:ascii="Calibri" w:hAnsi="Calibri" w:cs="Calibri"/>
          <w:b/>
          <w:bCs/>
          <w:sz w:val="22"/>
          <w:szCs w:val="22"/>
        </w:rPr>
      </w:pPr>
    </w:p>
    <w:p w14:paraId="599309D1" w14:textId="77777777" w:rsidR="00C41C17" w:rsidRPr="00C41C17" w:rsidRDefault="00C41C17">
      <w:pPr>
        <w:tabs>
          <w:tab w:val="left" w:pos="855"/>
          <w:tab w:val="left" w:pos="1665"/>
        </w:tabs>
        <w:spacing w:line="360" w:lineRule="auto"/>
        <w:jc w:val="center"/>
        <w:rPr>
          <w:rFonts w:ascii="Calibri" w:hAnsi="Calibri" w:cs="Calibri"/>
          <w:b/>
          <w:bCs/>
          <w:sz w:val="22"/>
          <w:szCs w:val="22"/>
        </w:rPr>
      </w:pPr>
    </w:p>
    <w:p w14:paraId="78EC82F8" w14:textId="77777777" w:rsidR="00C41C17" w:rsidRPr="00C41C17" w:rsidRDefault="00C41C17">
      <w:pPr>
        <w:tabs>
          <w:tab w:val="left" w:pos="855"/>
          <w:tab w:val="left" w:pos="1665"/>
        </w:tabs>
        <w:spacing w:line="360" w:lineRule="auto"/>
        <w:jc w:val="center"/>
        <w:rPr>
          <w:rFonts w:ascii="Calibri" w:hAnsi="Calibri" w:cs="Calibri"/>
          <w:b/>
          <w:bCs/>
          <w:sz w:val="22"/>
          <w:szCs w:val="22"/>
        </w:rPr>
      </w:pPr>
      <w:r w:rsidRPr="00C41C17">
        <w:rPr>
          <w:rFonts w:ascii="Calibri" w:hAnsi="Calibri" w:cs="Calibri"/>
          <w:b/>
          <w:bCs/>
          <w:sz w:val="22"/>
          <w:szCs w:val="22"/>
        </w:rPr>
        <w:t>Charakterystyka planowanego przedsięwzięcia</w:t>
      </w:r>
    </w:p>
    <w:p w14:paraId="24696173" w14:textId="77777777" w:rsidR="00C41C17" w:rsidRPr="00C41C17" w:rsidRDefault="00C41C17">
      <w:pPr>
        <w:tabs>
          <w:tab w:val="left" w:pos="855"/>
          <w:tab w:val="left" w:pos="1665"/>
        </w:tabs>
        <w:spacing w:line="360" w:lineRule="auto"/>
        <w:jc w:val="center"/>
        <w:rPr>
          <w:rFonts w:ascii="Calibri" w:hAnsi="Calibri" w:cs="Calibri"/>
          <w:b/>
          <w:bCs/>
          <w:sz w:val="22"/>
          <w:szCs w:val="22"/>
        </w:rPr>
      </w:pPr>
    </w:p>
    <w:p w14:paraId="79CC4E44" w14:textId="36252FF5" w:rsidR="00C41C17" w:rsidRPr="00C41C17" w:rsidRDefault="00C41C17">
      <w:pPr>
        <w:spacing w:line="360" w:lineRule="auto"/>
        <w:jc w:val="both"/>
        <w:rPr>
          <w:rFonts w:ascii="Calibri" w:hAnsi="Calibri" w:cs="Calibri"/>
          <w:sz w:val="22"/>
          <w:szCs w:val="22"/>
        </w:rPr>
      </w:pPr>
      <w:r w:rsidRPr="00C41C17">
        <w:rPr>
          <w:rFonts w:ascii="Calibri" w:eastAsia="Times New Roman" w:hAnsi="Calibri" w:cs="Calibri"/>
          <w:sz w:val="22"/>
          <w:szCs w:val="22"/>
        </w:rPr>
        <w:t>Planowane przedsięwzięcie polegać będzie na</w:t>
      </w:r>
      <w:r w:rsidR="005E22D3" w:rsidRPr="00C41C17">
        <w:rPr>
          <w:rFonts w:ascii="Calibri" w:hAnsi="Calibri" w:cs="Calibri"/>
          <w:sz w:val="22"/>
          <w:szCs w:val="22"/>
        </w:rPr>
        <w:t xml:space="preserve"> </w:t>
      </w:r>
      <w:r w:rsidR="00C33045" w:rsidRPr="00C33045">
        <w:rPr>
          <w:rFonts w:ascii="Calibri" w:hAnsi="Calibri" w:cs="Calibri"/>
          <w:sz w:val="22"/>
          <w:szCs w:val="22"/>
        </w:rPr>
        <w:t>budowie farmy  fotowoltaicznej PV o mocy do 1,5 MW wraz z</w:t>
      </w:r>
      <w:r w:rsidR="00C33045">
        <w:rPr>
          <w:rFonts w:ascii="Calibri" w:hAnsi="Calibri" w:cs="Calibri"/>
          <w:sz w:val="22"/>
          <w:szCs w:val="22"/>
        </w:rPr>
        <w:t> </w:t>
      </w:r>
      <w:r w:rsidR="00C33045" w:rsidRPr="00C33045">
        <w:rPr>
          <w:rFonts w:ascii="Calibri" w:hAnsi="Calibri" w:cs="Calibri"/>
          <w:sz w:val="22"/>
          <w:szCs w:val="22"/>
        </w:rPr>
        <w:t xml:space="preserve">niezbędną infrastrukturą towarzyszącą, na działce nr 240, ark. mapy 1, obręb Staniew. Farma będzie obejmowała: panele fotowoltaiczne o mocy od 400 do 1000 W i łącznej mocy do 1,5 MW, inwertery, 1 sztuka stacji transformatorowej, 1 sztuka stacji  kontenerowo–pomiarowej, okablowanie AC/DC, instalacja odgromowa i przepięciowa, monitoring oraz ogrodzenie. Powierzchnia przeznaczona pod przedsięwzięcie wynosi do 1,74 ha i stanowi jedynie gleby IV i V klasy użytkowania, natomiast powierzchnia działki objętej wnioskiem to 2,56 ha. Część działki z glebami </w:t>
      </w:r>
      <w:proofErr w:type="spellStart"/>
      <w:r w:rsidR="00C33045" w:rsidRPr="00C33045">
        <w:rPr>
          <w:rFonts w:ascii="Calibri" w:hAnsi="Calibri" w:cs="Calibri"/>
          <w:sz w:val="22"/>
          <w:szCs w:val="22"/>
        </w:rPr>
        <w:t>IIIa</w:t>
      </w:r>
      <w:proofErr w:type="spellEnd"/>
      <w:r w:rsidR="00C33045" w:rsidRPr="00C33045">
        <w:rPr>
          <w:rFonts w:ascii="Calibri" w:hAnsi="Calibri" w:cs="Calibri"/>
          <w:sz w:val="22"/>
          <w:szCs w:val="22"/>
        </w:rPr>
        <w:t xml:space="preserve"> zostanie wyłączona z</w:t>
      </w:r>
      <w:r w:rsidR="00C33045">
        <w:rPr>
          <w:rFonts w:ascii="Calibri" w:hAnsi="Calibri" w:cs="Calibri"/>
          <w:sz w:val="22"/>
          <w:szCs w:val="22"/>
        </w:rPr>
        <w:t> </w:t>
      </w:r>
      <w:r w:rsidR="00C33045" w:rsidRPr="00C33045">
        <w:rPr>
          <w:rFonts w:ascii="Calibri" w:hAnsi="Calibri" w:cs="Calibri"/>
          <w:sz w:val="22"/>
          <w:szCs w:val="22"/>
        </w:rPr>
        <w:t>zainwestowania.</w:t>
      </w:r>
    </w:p>
    <w:bookmarkEnd w:id="8"/>
    <w:bookmarkEnd w:id="9"/>
    <w:bookmarkEnd w:id="10"/>
    <w:bookmarkEnd w:id="11"/>
    <w:p w14:paraId="2DE39093" w14:textId="77777777" w:rsidR="00C41C17" w:rsidRDefault="00C41C17">
      <w:pPr>
        <w:tabs>
          <w:tab w:val="left" w:pos="855"/>
          <w:tab w:val="left" w:pos="1665"/>
        </w:tabs>
        <w:spacing w:line="360" w:lineRule="auto"/>
        <w:jc w:val="center"/>
      </w:pPr>
    </w:p>
    <w:sectPr w:rsidR="00C41C17" w:rsidSect="00750D79">
      <w:footerReference w:type="default" r:id="rId8"/>
      <w:pgSz w:w="11906" w:h="16838"/>
      <w:pgMar w:top="993" w:right="1121" w:bottom="1560" w:left="1125" w:header="708" w:footer="778"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0C0591" w14:textId="77777777" w:rsidR="0021306A" w:rsidRDefault="0021306A">
      <w:r>
        <w:separator/>
      </w:r>
    </w:p>
  </w:endnote>
  <w:endnote w:type="continuationSeparator" w:id="0">
    <w:p w14:paraId="20AB5B5A" w14:textId="77777777" w:rsidR="0021306A" w:rsidRDefault="002130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Luxi Sans">
    <w:charset w:val="EE"/>
    <w:family w:val="auto"/>
    <w:pitch w:val="variable"/>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OpenSymbol">
    <w:panose1 w:val="05010000000000000000"/>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PSMT">
    <w:altName w:val="Times New Roman"/>
    <w:charset w:val="00"/>
    <w:family w:val="roman"/>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B08BF" w14:textId="77777777" w:rsidR="00C41C17" w:rsidRDefault="00C41C17">
    <w:pPr>
      <w:pStyle w:val="Stopka"/>
      <w:jc w:val="right"/>
    </w:pPr>
    <w:r>
      <w:rPr>
        <w:sz w:val="22"/>
        <w:szCs w:val="22"/>
      </w:rPr>
      <w:fldChar w:fldCharType="begin"/>
    </w:r>
    <w:r>
      <w:rPr>
        <w:sz w:val="22"/>
        <w:szCs w:val="22"/>
      </w:rPr>
      <w:instrText xml:space="preserve"> PAGE </w:instrText>
    </w:r>
    <w:r>
      <w:rPr>
        <w:sz w:val="22"/>
        <w:szCs w:val="22"/>
      </w:rPr>
      <w:fldChar w:fldCharType="separate"/>
    </w:r>
    <w:r>
      <w:rPr>
        <w:sz w:val="22"/>
        <w:szCs w:val="22"/>
      </w:rPr>
      <w:t>4</w:t>
    </w:r>
    <w:r>
      <w:rPr>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346A0A" w14:textId="77777777" w:rsidR="0021306A" w:rsidRDefault="0021306A">
      <w:r>
        <w:separator/>
      </w:r>
    </w:p>
  </w:footnote>
  <w:footnote w:type="continuationSeparator" w:id="0">
    <w:p w14:paraId="681D9A5E" w14:textId="77777777" w:rsidR="0021306A" w:rsidRDefault="002130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rPr>
        <w:rFonts w:eastAsia="Luxi Sans" w:cs="Arial"/>
        <w:b w:val="0"/>
        <w:bCs w:val="0"/>
        <w:i w:val="0"/>
        <w:iCs w:val="0"/>
        <w:sz w:val="22"/>
        <w:szCs w:val="22"/>
        <w:shd w:val="clear" w:color="auto" w:fill="FFFFFF"/>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2C9800B2"/>
    <w:multiLevelType w:val="multilevel"/>
    <w:tmpl w:val="C8F88E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87E7FE2"/>
    <w:multiLevelType w:val="multilevel"/>
    <w:tmpl w:val="C0E20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49284873">
    <w:abstractNumId w:val="0"/>
  </w:num>
  <w:num w:numId="2" w16cid:durableId="1503400079">
    <w:abstractNumId w:val="1"/>
  </w:num>
  <w:num w:numId="3" w16cid:durableId="1543904185">
    <w:abstractNumId w:val="2"/>
  </w:num>
  <w:num w:numId="4" w16cid:durableId="2375255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strictFirstAndLastChar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2D3"/>
    <w:rsid w:val="0000454A"/>
    <w:rsid w:val="0005493F"/>
    <w:rsid w:val="000D075E"/>
    <w:rsid w:val="00103B04"/>
    <w:rsid w:val="00111120"/>
    <w:rsid w:val="001111EA"/>
    <w:rsid w:val="0013568C"/>
    <w:rsid w:val="00177AC0"/>
    <w:rsid w:val="0019568D"/>
    <w:rsid w:val="001C1424"/>
    <w:rsid w:val="001D71A2"/>
    <w:rsid w:val="001F7C86"/>
    <w:rsid w:val="0021306A"/>
    <w:rsid w:val="00216350"/>
    <w:rsid w:val="0022469C"/>
    <w:rsid w:val="00267C03"/>
    <w:rsid w:val="00281C89"/>
    <w:rsid w:val="002B2BF2"/>
    <w:rsid w:val="002B442A"/>
    <w:rsid w:val="002F3163"/>
    <w:rsid w:val="00311645"/>
    <w:rsid w:val="00325A70"/>
    <w:rsid w:val="00342402"/>
    <w:rsid w:val="003B24D0"/>
    <w:rsid w:val="003D1559"/>
    <w:rsid w:val="003D68CF"/>
    <w:rsid w:val="00423078"/>
    <w:rsid w:val="00444273"/>
    <w:rsid w:val="00485D49"/>
    <w:rsid w:val="00524B20"/>
    <w:rsid w:val="005326FB"/>
    <w:rsid w:val="00575F49"/>
    <w:rsid w:val="00585A88"/>
    <w:rsid w:val="005954E4"/>
    <w:rsid w:val="005E22D3"/>
    <w:rsid w:val="00611067"/>
    <w:rsid w:val="00612268"/>
    <w:rsid w:val="00614EE1"/>
    <w:rsid w:val="006A4DDD"/>
    <w:rsid w:val="007251B0"/>
    <w:rsid w:val="00750D79"/>
    <w:rsid w:val="00800007"/>
    <w:rsid w:val="00870BFA"/>
    <w:rsid w:val="008A14E7"/>
    <w:rsid w:val="008A366E"/>
    <w:rsid w:val="009216F9"/>
    <w:rsid w:val="00936399"/>
    <w:rsid w:val="00955D7F"/>
    <w:rsid w:val="0097029E"/>
    <w:rsid w:val="009E291E"/>
    <w:rsid w:val="00A42CCB"/>
    <w:rsid w:val="00A56A7C"/>
    <w:rsid w:val="00A734E2"/>
    <w:rsid w:val="00AC596D"/>
    <w:rsid w:val="00B12758"/>
    <w:rsid w:val="00B53D6D"/>
    <w:rsid w:val="00B54578"/>
    <w:rsid w:val="00B75C9E"/>
    <w:rsid w:val="00B9039E"/>
    <w:rsid w:val="00BD268E"/>
    <w:rsid w:val="00C01305"/>
    <w:rsid w:val="00C33045"/>
    <w:rsid w:val="00C41C17"/>
    <w:rsid w:val="00C93B61"/>
    <w:rsid w:val="00CD7DA8"/>
    <w:rsid w:val="00D43E6A"/>
    <w:rsid w:val="00D67CFC"/>
    <w:rsid w:val="00D7676C"/>
    <w:rsid w:val="00E92219"/>
    <w:rsid w:val="00EA59BF"/>
    <w:rsid w:val="00EB166E"/>
    <w:rsid w:val="00EB7541"/>
    <w:rsid w:val="00ED2BF1"/>
    <w:rsid w:val="00ED3B1A"/>
    <w:rsid w:val="00F0174A"/>
    <w:rsid w:val="00F41FC3"/>
    <w:rsid w:val="00F96761"/>
    <w:rsid w:val="00FD6AA9"/>
    <w:rsid w:val="00FD70E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531BF98"/>
  <w15:chartTrackingRefBased/>
  <w15:docId w15:val="{E796A8D0-8D98-4BB6-8693-8FA933579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F7C86"/>
    <w:pPr>
      <w:widowControl w:val="0"/>
      <w:suppressAutoHyphens/>
    </w:pPr>
    <w:rPr>
      <w:rFonts w:eastAsia="Lucida Sans Unicode"/>
      <w:kern w:val="1"/>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eastAsia="Luxi Sans" w:cs="Arial"/>
      <w:b w:val="0"/>
      <w:bCs w:val="0"/>
      <w:i w:val="0"/>
      <w:iCs w:val="0"/>
      <w:sz w:val="22"/>
      <w:szCs w:val="22"/>
      <w:shd w:val="clear" w:color="auto" w:fill="FFFFFF"/>
      <w:lang w:val="pl-PL"/>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Times New Roman"/>
      <w:b w:val="0"/>
      <w:bCs w:val="0"/>
      <w:i w:val="0"/>
      <w:iCs w:val="0"/>
      <w:position w:val="0"/>
      <w:sz w:val="22"/>
      <w:vertAlign w:val="baseline"/>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eastAsia="Times New Roman" w:hAnsi="Times New Roman" w:cs="Times New Roman"/>
      <w:color w:val="auto"/>
      <w:position w:val="0"/>
      <w:sz w:val="22"/>
      <w:szCs w:val="22"/>
      <w:vertAlign w:val="baseline"/>
      <w:lang w:val="pl-PL" w:eastAsia="ar-SA" w:bidi="ar-SA"/>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Domylnaczcionkaakapitu3">
    <w:name w:val="Domyślna czcionka akapitu3"/>
  </w:style>
  <w:style w:type="character" w:customStyle="1" w:styleId="Domylnaczcionkaakapitu2">
    <w:name w:val="Domyślna czcionka akapitu2"/>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Domylnaczcionkaakapitu1">
    <w:name w:val="Domyślna czcionka akapitu1"/>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Znakinumeracji">
    <w:name w:val="Znaki numeracji"/>
  </w:style>
  <w:style w:type="character" w:customStyle="1" w:styleId="Symbolewypunktowania">
    <w:name w:val="Symbole wypunktowania"/>
    <w:rPr>
      <w:rFonts w:ascii="OpenSymbol" w:eastAsia="OpenSymbol" w:hAnsi="OpenSymbol" w:cs="OpenSymbol"/>
    </w:rPr>
  </w:style>
  <w:style w:type="character" w:customStyle="1" w:styleId="item-fieldvalue">
    <w:name w:val="item-fieldvalue"/>
  </w:style>
  <w:style w:type="character" w:customStyle="1" w:styleId="changed-paragraph">
    <w:name w:val="changed-paragraph"/>
  </w:style>
  <w:style w:type="character" w:customStyle="1" w:styleId="WW8Num19z0">
    <w:name w:val="WW8Num19z0"/>
    <w:rPr>
      <w:rFonts w:ascii="Arial" w:hAnsi="Arial" w:cs="Arial" w:hint="default"/>
      <w:sz w:val="22"/>
      <w:szCs w:val="22"/>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5z0">
    <w:name w:val="WW8Num5z0"/>
    <w:rPr>
      <w:rFonts w:ascii="Times New Roman" w:hAnsi="Times New Roman" w:cs="Times New Roman" w:hint="default"/>
    </w:rPr>
  </w:style>
  <w:style w:type="character" w:styleId="Hipercze">
    <w:name w:val="Hyperlink"/>
    <w:rPr>
      <w:color w:val="000080"/>
      <w:u w:val="single"/>
    </w:rPr>
  </w:style>
  <w:style w:type="character" w:styleId="UyteHipercze">
    <w:name w:val="FollowedHyperlink"/>
    <w:rPr>
      <w:rFonts w:cs="Times New Roman"/>
      <w:color w:val="800080"/>
      <w:u w:val="single"/>
    </w:rPr>
  </w:style>
  <w:style w:type="character" w:customStyle="1" w:styleId="WW8Num7z0">
    <w:name w:val="WW8Num7z0"/>
    <w:rPr>
      <w:rFonts w:ascii="Times New Roman" w:hAnsi="Times New Roman" w:cs="Times New Roman" w:hint="default"/>
      <w:color w:val="000000"/>
      <w:sz w:val="22"/>
      <w:szCs w:val="22"/>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styleId="Nierozpoznanawzmianka">
    <w:name w:val="Unresolved Mention"/>
    <w:rPr>
      <w:color w:val="605E5C"/>
      <w:shd w:val="clear" w:color="auto" w:fill="E1DFDD"/>
    </w:rPr>
  </w:style>
  <w:style w:type="paragraph" w:customStyle="1" w:styleId="Nagwek4">
    <w:name w:val="Nagłówek4"/>
    <w:basedOn w:val="Normalny"/>
    <w:next w:val="Tekstpodstawowy"/>
    <w:pPr>
      <w:keepNext/>
      <w:spacing w:before="240" w:after="120"/>
    </w:pPr>
    <w:rPr>
      <w:rFonts w:ascii="Arial" w:eastAsia="Microsoft YaHei" w:hAnsi="Arial" w:cs="Arial"/>
      <w:sz w:val="28"/>
      <w:szCs w:val="28"/>
    </w:rPr>
  </w:style>
  <w:style w:type="paragraph" w:styleId="Tekstpodstawowy">
    <w:name w:val="Body Text"/>
    <w:basedOn w:val="Normalny"/>
    <w:pPr>
      <w:spacing w:after="120"/>
    </w:pPr>
  </w:style>
  <w:style w:type="paragraph" w:styleId="Lista">
    <w:name w:val="List"/>
    <w:basedOn w:val="Tekstpodstawowy"/>
    <w:rPr>
      <w:rFonts w:cs="Tahoma"/>
    </w:rPr>
  </w:style>
  <w:style w:type="paragraph" w:customStyle="1" w:styleId="Podpis4">
    <w:name w:val="Podpis4"/>
    <w:basedOn w:val="Normalny"/>
    <w:pPr>
      <w:suppressLineNumbers/>
      <w:spacing w:before="120" w:after="120"/>
    </w:pPr>
    <w:rPr>
      <w:rFonts w:cs="Arial"/>
      <w:i/>
      <w:iCs/>
    </w:rPr>
  </w:style>
  <w:style w:type="paragraph" w:customStyle="1" w:styleId="Indeks">
    <w:name w:val="Indeks"/>
    <w:basedOn w:val="Normalny"/>
    <w:pPr>
      <w:suppressLineNumbers/>
    </w:pPr>
    <w:rPr>
      <w:rFonts w:cs="Tahoma"/>
    </w:rPr>
  </w:style>
  <w:style w:type="paragraph" w:customStyle="1" w:styleId="Nagwek3">
    <w:name w:val="Nagłówek3"/>
    <w:basedOn w:val="Normalny"/>
    <w:next w:val="Tekstpodstawowy"/>
    <w:pPr>
      <w:keepNext/>
      <w:spacing w:before="240" w:after="120"/>
    </w:pPr>
    <w:rPr>
      <w:rFonts w:ascii="Arial" w:eastAsia="Microsoft YaHei" w:hAnsi="Arial" w:cs="Arial"/>
      <w:sz w:val="28"/>
      <w:szCs w:val="28"/>
    </w:rPr>
  </w:style>
  <w:style w:type="paragraph" w:customStyle="1" w:styleId="Podpis3">
    <w:name w:val="Podpis3"/>
    <w:basedOn w:val="Normalny"/>
    <w:pPr>
      <w:suppressLineNumbers/>
      <w:spacing w:before="120" w:after="120"/>
    </w:pPr>
    <w:rPr>
      <w:rFonts w:cs="Arial"/>
      <w:i/>
      <w:iCs/>
    </w:rPr>
  </w:style>
  <w:style w:type="paragraph" w:customStyle="1" w:styleId="Nagwek2">
    <w:name w:val="Nagłówek2"/>
    <w:basedOn w:val="Normalny"/>
    <w:next w:val="Tekstpodstawowy"/>
    <w:pPr>
      <w:keepNext/>
      <w:spacing w:before="240" w:after="120"/>
    </w:pPr>
    <w:rPr>
      <w:rFonts w:ascii="Arial" w:eastAsia="Microsoft YaHei" w:hAnsi="Arial" w:cs="Arial"/>
      <w:sz w:val="28"/>
      <w:szCs w:val="28"/>
    </w:rPr>
  </w:style>
  <w:style w:type="paragraph" w:customStyle="1" w:styleId="Podpis2">
    <w:name w:val="Podpis2"/>
    <w:basedOn w:val="Normalny"/>
    <w:pPr>
      <w:suppressLineNumbers/>
      <w:spacing w:before="120" w:after="120"/>
    </w:pPr>
    <w:rPr>
      <w:rFonts w:cs="Arial"/>
      <w:i/>
      <w:iCs/>
    </w:rPr>
  </w:style>
  <w:style w:type="paragraph" w:customStyle="1" w:styleId="Nagwek1">
    <w:name w:val="Nagłówek1"/>
    <w:basedOn w:val="Normalny"/>
    <w:next w:val="Tekstpodstawowy"/>
    <w:pPr>
      <w:keepNext/>
      <w:spacing w:before="240" w:after="120"/>
    </w:pPr>
    <w:rPr>
      <w:rFonts w:ascii="Arial" w:hAnsi="Arial" w:cs="Tahoma"/>
      <w:sz w:val="28"/>
      <w:szCs w:val="28"/>
    </w:rPr>
  </w:style>
  <w:style w:type="paragraph" w:customStyle="1" w:styleId="Podpis1">
    <w:name w:val="Podpis1"/>
    <w:basedOn w:val="Normalny"/>
    <w:pPr>
      <w:suppressLineNumbers/>
      <w:spacing w:before="120" w:after="120"/>
    </w:pPr>
    <w:rPr>
      <w:rFonts w:cs="Tahoma"/>
      <w:i/>
      <w:iCs/>
    </w:rPr>
  </w:style>
  <w:style w:type="paragraph" w:styleId="Nagwek">
    <w:name w:val="header"/>
    <w:basedOn w:val="Normalny"/>
    <w:next w:val="Tekstpodstawowy"/>
    <w:pPr>
      <w:keepNext/>
      <w:spacing w:before="240" w:after="120"/>
    </w:pPr>
    <w:rPr>
      <w:rFonts w:ascii="Arial" w:hAnsi="Arial" w:cs="Tahoma"/>
      <w:sz w:val="28"/>
      <w:szCs w:val="28"/>
    </w:rPr>
  </w:style>
  <w:style w:type="paragraph" w:styleId="Stopka">
    <w:name w:val="footer"/>
    <w:basedOn w:val="Normalny"/>
    <w:pPr>
      <w:suppressLineNumbers/>
      <w:tabs>
        <w:tab w:val="center" w:pos="4818"/>
        <w:tab w:val="right" w:pos="9637"/>
      </w:tabs>
    </w:p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i/>
      <w:iCs/>
    </w:rPr>
  </w:style>
  <w:style w:type="paragraph" w:styleId="Akapitzlist">
    <w:name w:val="List Paragraph"/>
    <w:basedOn w:val="Normalny"/>
    <w:qFormat/>
    <w:pPr>
      <w:ind w:left="720"/>
    </w:pPr>
    <w:rPr>
      <w:lang w:val="x-none"/>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Styl">
    <w:name w:val="Styl"/>
    <w:pPr>
      <w:widowControl w:val="0"/>
      <w:suppressAutoHyphens/>
      <w:autoSpaceDE w:val="0"/>
    </w:pPr>
    <w:rPr>
      <w:sz w:val="24"/>
      <w:szCs w:val="24"/>
      <w:lang w:eastAsia="ar-SA"/>
    </w:rPr>
  </w:style>
  <w:style w:type="paragraph" w:styleId="NormalnyWeb">
    <w:name w:val="Normal (Web)"/>
    <w:basedOn w:val="Normalny"/>
    <w:pPr>
      <w:widowControl/>
      <w:suppressAutoHyphens w:val="0"/>
      <w:spacing w:before="100" w:after="119"/>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1851881">
      <w:bodyDiv w:val="1"/>
      <w:marLeft w:val="0"/>
      <w:marRight w:val="0"/>
      <w:marTop w:val="0"/>
      <w:marBottom w:val="0"/>
      <w:divBdr>
        <w:top w:val="none" w:sz="0" w:space="0" w:color="auto"/>
        <w:left w:val="none" w:sz="0" w:space="0" w:color="auto"/>
        <w:bottom w:val="none" w:sz="0" w:space="0" w:color="auto"/>
        <w:right w:val="none" w:sz="0" w:space="0" w:color="auto"/>
      </w:divBdr>
    </w:div>
    <w:div w:id="1699888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DEC534-D0FE-4E53-9051-C5DD9FECC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3401</Words>
  <Characters>20410</Characters>
  <Application>Microsoft Office Word</Application>
  <DocSecurity>0</DocSecurity>
  <Lines>170</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maciejw</dc:creator>
  <cp:keywords/>
  <cp:lastModifiedBy>maciejw</cp:lastModifiedBy>
  <cp:revision>2</cp:revision>
  <cp:lastPrinted>2022-11-03T13:03:00Z</cp:lastPrinted>
  <dcterms:created xsi:type="dcterms:W3CDTF">2023-05-23T11:20:00Z</dcterms:created>
  <dcterms:modified xsi:type="dcterms:W3CDTF">2023-05-23T11:20:00Z</dcterms:modified>
</cp:coreProperties>
</file>